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66F4D" w14:textId="54AF69ED" w:rsidR="00961CD2" w:rsidRPr="00E04D4F" w:rsidRDefault="005E53A2" w:rsidP="005E53A2">
      <w:pPr>
        <w:pStyle w:val="Paragraphedeliste"/>
        <w:rPr>
          <w:sz w:val="24"/>
          <w:szCs w:val="24"/>
        </w:rPr>
      </w:pPr>
      <w:r>
        <w:rPr>
          <w:b/>
          <w:bCs/>
          <w:sz w:val="28"/>
          <w:szCs w:val="28"/>
        </w:rPr>
        <w:t xml:space="preserve">Tableau de présentation des propositions de modifications de la loi cantonale du 24 septembre 2002 sur l’information </w:t>
      </w:r>
      <w:hyperlink r:id="rId6" w:history="1"/>
      <w:r w:rsidR="00961CD2" w:rsidRPr="00E04D4F">
        <w:rPr>
          <w:b/>
          <w:bCs/>
          <w:sz w:val="24"/>
          <w:szCs w:val="24"/>
        </w:rPr>
        <w:t>(</w:t>
      </w:r>
      <w:hyperlink r:id="rId7" w:history="1">
        <w:r w:rsidR="00961CD2">
          <w:rPr>
            <w:rStyle w:val="Lienhypertexte"/>
          </w:rPr>
          <w:t>LInfo</w:t>
        </w:r>
      </w:hyperlink>
      <w:r w:rsidR="00961CD2" w:rsidRPr="00E04D4F">
        <w:rPr>
          <w:b/>
          <w:bCs/>
        </w:rPr>
        <w:t>; BLV 170.</w:t>
      </w:r>
      <w:r w:rsidR="00961CD2">
        <w:rPr>
          <w:b/>
          <w:bCs/>
        </w:rPr>
        <w:t>2</w:t>
      </w:r>
      <w:r w:rsidR="00961CD2" w:rsidRPr="00E04D4F">
        <w:rPr>
          <w:b/>
          <w:bCs/>
        </w:rPr>
        <w:t>1)</w:t>
      </w:r>
    </w:p>
    <w:tbl>
      <w:tblPr>
        <w:tblStyle w:val="Grilledutableau"/>
        <w:tblW w:w="5000" w:type="pct"/>
        <w:tblLook w:val="04A0" w:firstRow="1" w:lastRow="0" w:firstColumn="1" w:lastColumn="0" w:noHBand="0" w:noVBand="1"/>
      </w:tblPr>
      <w:tblGrid>
        <w:gridCol w:w="649"/>
        <w:gridCol w:w="3118"/>
        <w:gridCol w:w="3658"/>
        <w:gridCol w:w="3373"/>
        <w:gridCol w:w="3196"/>
      </w:tblGrid>
      <w:tr w:rsidR="00961CD2" w:rsidRPr="004C55FB" w14:paraId="42B9111D" w14:textId="77777777" w:rsidTr="00017D81">
        <w:trPr>
          <w:trHeight w:val="255"/>
        </w:trPr>
        <w:tc>
          <w:tcPr>
            <w:tcW w:w="232" w:type="pct"/>
            <w:shd w:val="clear" w:color="auto" w:fill="BFBFBF" w:themeFill="background1" w:themeFillShade="BF"/>
          </w:tcPr>
          <w:p w14:paraId="2FB8A641" w14:textId="77777777" w:rsidR="00961CD2" w:rsidRPr="004C55FB" w:rsidRDefault="00961CD2" w:rsidP="00385095">
            <w:pPr>
              <w:rPr>
                <w:rFonts w:eastAsia="Times New Roman"/>
                <w:b/>
                <w:bCs/>
                <w:sz w:val="20"/>
                <w:szCs w:val="20"/>
              </w:rPr>
            </w:pPr>
            <w:r w:rsidRPr="004C55FB">
              <w:rPr>
                <w:rFonts w:eastAsia="Times New Roman"/>
                <w:b/>
                <w:bCs/>
                <w:sz w:val="20"/>
                <w:szCs w:val="20"/>
              </w:rPr>
              <w:t>Art.</w:t>
            </w:r>
          </w:p>
        </w:tc>
        <w:tc>
          <w:tcPr>
            <w:tcW w:w="1114" w:type="pct"/>
            <w:shd w:val="clear" w:color="auto" w:fill="BFBFBF" w:themeFill="background1" w:themeFillShade="BF"/>
          </w:tcPr>
          <w:p w14:paraId="59CED7D0" w14:textId="77777777" w:rsidR="00961CD2" w:rsidRPr="004C55FB" w:rsidRDefault="00961CD2" w:rsidP="00385095">
            <w:pPr>
              <w:rPr>
                <w:rFonts w:eastAsia="Times New Roman"/>
                <w:b/>
                <w:bCs/>
                <w:sz w:val="20"/>
                <w:szCs w:val="20"/>
              </w:rPr>
            </w:pPr>
            <w:r w:rsidRPr="004C55FB">
              <w:rPr>
                <w:rFonts w:eastAsia="Times New Roman"/>
                <w:b/>
                <w:bCs/>
                <w:sz w:val="20"/>
                <w:szCs w:val="20"/>
              </w:rPr>
              <w:t>actuelle</w:t>
            </w:r>
          </w:p>
        </w:tc>
        <w:tc>
          <w:tcPr>
            <w:tcW w:w="1307" w:type="pct"/>
            <w:shd w:val="clear" w:color="auto" w:fill="BFBFBF" w:themeFill="background1" w:themeFillShade="BF"/>
          </w:tcPr>
          <w:p w14:paraId="6F3A3C59" w14:textId="77777777" w:rsidR="00961CD2" w:rsidRPr="004C55FB" w:rsidRDefault="00961CD2" w:rsidP="00385095">
            <w:pPr>
              <w:autoSpaceDE w:val="0"/>
              <w:autoSpaceDN w:val="0"/>
              <w:adjustRightInd w:val="0"/>
              <w:rPr>
                <w:b/>
                <w:bCs/>
                <w:sz w:val="20"/>
                <w:szCs w:val="20"/>
              </w:rPr>
            </w:pPr>
            <w:r w:rsidRPr="004C55FB">
              <w:rPr>
                <w:b/>
                <w:bCs/>
                <w:sz w:val="20"/>
                <w:szCs w:val="20"/>
              </w:rPr>
              <w:t>Rédaction proposée</w:t>
            </w:r>
          </w:p>
        </w:tc>
        <w:tc>
          <w:tcPr>
            <w:tcW w:w="1205" w:type="pct"/>
            <w:shd w:val="clear" w:color="auto" w:fill="BFBFBF" w:themeFill="background1" w:themeFillShade="BF"/>
          </w:tcPr>
          <w:p w14:paraId="282A10DA" w14:textId="77777777" w:rsidR="00961CD2" w:rsidRPr="004C55FB" w:rsidRDefault="00961CD2" w:rsidP="00385095">
            <w:pPr>
              <w:autoSpaceDE w:val="0"/>
              <w:autoSpaceDN w:val="0"/>
              <w:adjustRightInd w:val="0"/>
              <w:rPr>
                <w:b/>
                <w:bCs/>
                <w:sz w:val="20"/>
                <w:szCs w:val="20"/>
              </w:rPr>
            </w:pPr>
            <w:r w:rsidRPr="004C55FB">
              <w:rPr>
                <w:b/>
                <w:bCs/>
                <w:sz w:val="20"/>
                <w:szCs w:val="20"/>
              </w:rPr>
              <w:t>Commentaire explicatif</w:t>
            </w:r>
          </w:p>
        </w:tc>
        <w:tc>
          <w:tcPr>
            <w:tcW w:w="1142" w:type="pct"/>
            <w:shd w:val="clear" w:color="auto" w:fill="BFBFBF" w:themeFill="background1" w:themeFillShade="BF"/>
          </w:tcPr>
          <w:p w14:paraId="70D55209" w14:textId="77777777" w:rsidR="00961CD2" w:rsidRPr="004C55FB" w:rsidRDefault="00961CD2" w:rsidP="00385095">
            <w:pPr>
              <w:autoSpaceDE w:val="0"/>
              <w:autoSpaceDN w:val="0"/>
              <w:adjustRightInd w:val="0"/>
              <w:rPr>
                <w:b/>
                <w:bCs/>
                <w:sz w:val="20"/>
                <w:szCs w:val="20"/>
              </w:rPr>
            </w:pPr>
            <w:r w:rsidRPr="004C55FB">
              <w:rPr>
                <w:b/>
                <w:bCs/>
                <w:sz w:val="20"/>
                <w:szCs w:val="20"/>
              </w:rPr>
              <w:t>Remarques</w:t>
            </w:r>
          </w:p>
        </w:tc>
      </w:tr>
      <w:tr w:rsidR="00961CD2" w:rsidRPr="004C55FB" w14:paraId="07D64D44" w14:textId="77777777" w:rsidTr="00017D81">
        <w:tc>
          <w:tcPr>
            <w:tcW w:w="232" w:type="pct"/>
          </w:tcPr>
          <w:p w14:paraId="3F9353EB" w14:textId="1BE1C614" w:rsidR="00961CD2" w:rsidRPr="004C55FB" w:rsidRDefault="00961CD2" w:rsidP="00385095">
            <w:pPr>
              <w:rPr>
                <w:rFonts w:eastAsia="Times New Roman"/>
                <w:sz w:val="20"/>
                <w:szCs w:val="20"/>
              </w:rPr>
            </w:pPr>
            <w:r>
              <w:rPr>
                <w:rFonts w:eastAsia="Times New Roman"/>
                <w:sz w:val="20"/>
                <w:szCs w:val="20"/>
              </w:rPr>
              <w:t>2</w:t>
            </w:r>
          </w:p>
        </w:tc>
        <w:tc>
          <w:tcPr>
            <w:tcW w:w="1114" w:type="pct"/>
          </w:tcPr>
          <w:p w14:paraId="42BED0E0" w14:textId="77777777" w:rsidR="00961CD2" w:rsidRDefault="00961CD2" w:rsidP="00961CD2">
            <w:pPr>
              <w:rPr>
                <w:rFonts w:eastAsia="Times New Roman"/>
                <w:b/>
                <w:bCs/>
                <w:sz w:val="20"/>
                <w:szCs w:val="20"/>
              </w:rPr>
            </w:pPr>
            <w:r w:rsidRPr="00961CD2">
              <w:rPr>
                <w:rFonts w:eastAsia="Times New Roman"/>
                <w:b/>
                <w:bCs/>
                <w:sz w:val="20"/>
                <w:szCs w:val="20"/>
              </w:rPr>
              <w:t>Champ d'application</w:t>
            </w:r>
          </w:p>
          <w:p w14:paraId="385F4CCF" w14:textId="649BA967" w:rsidR="00961CD2" w:rsidRPr="00961CD2" w:rsidRDefault="00961CD2" w:rsidP="00961CD2">
            <w:pPr>
              <w:rPr>
                <w:rFonts w:eastAsia="Times New Roman"/>
                <w:sz w:val="20"/>
                <w:szCs w:val="20"/>
              </w:rPr>
            </w:pPr>
            <w:r w:rsidRPr="00961CD2">
              <w:rPr>
                <w:rFonts w:eastAsia="Times New Roman"/>
                <w:sz w:val="20"/>
                <w:szCs w:val="20"/>
              </w:rPr>
              <w:t>1 La présente loi s'applique aux autorités suivantes :</w:t>
            </w:r>
          </w:p>
          <w:p w14:paraId="3B12683B" w14:textId="77777777" w:rsidR="00961CD2" w:rsidRPr="00961CD2" w:rsidRDefault="00961CD2" w:rsidP="00961CD2">
            <w:pPr>
              <w:tabs>
                <w:tab w:val="left" w:pos="207"/>
              </w:tabs>
              <w:rPr>
                <w:rFonts w:eastAsia="Times New Roman"/>
                <w:sz w:val="20"/>
                <w:szCs w:val="20"/>
              </w:rPr>
            </w:pPr>
            <w:r w:rsidRPr="00961CD2">
              <w:rPr>
                <w:rFonts w:eastAsia="Times New Roman"/>
                <w:sz w:val="20"/>
                <w:szCs w:val="20"/>
              </w:rPr>
              <w:t>a.</w:t>
            </w:r>
            <w:r w:rsidRPr="00961CD2">
              <w:rPr>
                <w:rFonts w:eastAsia="Times New Roman"/>
                <w:sz w:val="20"/>
                <w:szCs w:val="20"/>
              </w:rPr>
              <w:tab/>
              <w:t>au Grand Conseil ;</w:t>
            </w:r>
          </w:p>
          <w:p w14:paraId="4C3580C4" w14:textId="77777777" w:rsidR="00961CD2" w:rsidRPr="00961CD2" w:rsidRDefault="00961CD2" w:rsidP="00961CD2">
            <w:pPr>
              <w:tabs>
                <w:tab w:val="left" w:pos="207"/>
              </w:tabs>
              <w:rPr>
                <w:rFonts w:eastAsia="Times New Roman"/>
                <w:sz w:val="20"/>
                <w:szCs w:val="20"/>
              </w:rPr>
            </w:pPr>
            <w:r w:rsidRPr="00961CD2">
              <w:rPr>
                <w:rFonts w:eastAsia="Times New Roman"/>
                <w:sz w:val="20"/>
                <w:szCs w:val="20"/>
              </w:rPr>
              <w:t>b.</w:t>
            </w:r>
            <w:r w:rsidRPr="00961CD2">
              <w:rPr>
                <w:rFonts w:eastAsia="Times New Roman"/>
                <w:sz w:val="20"/>
                <w:szCs w:val="20"/>
              </w:rPr>
              <w:tab/>
              <w:t>au Conseil d'Etat et à son administration, à l'exclusion de ses fonctions juridictionnelles ;</w:t>
            </w:r>
          </w:p>
          <w:p w14:paraId="3B99B72B" w14:textId="77777777" w:rsidR="00961CD2" w:rsidRPr="00961CD2" w:rsidRDefault="00961CD2" w:rsidP="00961CD2">
            <w:pPr>
              <w:tabs>
                <w:tab w:val="left" w:pos="207"/>
              </w:tabs>
              <w:rPr>
                <w:rFonts w:eastAsia="Times New Roman"/>
                <w:sz w:val="20"/>
                <w:szCs w:val="20"/>
              </w:rPr>
            </w:pPr>
            <w:r w:rsidRPr="00961CD2">
              <w:rPr>
                <w:rFonts w:eastAsia="Times New Roman"/>
                <w:sz w:val="20"/>
                <w:szCs w:val="20"/>
              </w:rPr>
              <w:t>c.</w:t>
            </w:r>
            <w:r w:rsidRPr="00961CD2">
              <w:rPr>
                <w:rFonts w:eastAsia="Times New Roman"/>
                <w:sz w:val="20"/>
                <w:szCs w:val="20"/>
              </w:rPr>
              <w:tab/>
              <w:t>à l'Ordre judiciaire et à son administration, à l'exclusion de ses fonctions juridictionnelles ;</w:t>
            </w:r>
          </w:p>
          <w:p w14:paraId="1314CFE7" w14:textId="77777777" w:rsidR="00961CD2" w:rsidRPr="00961CD2" w:rsidRDefault="00961CD2" w:rsidP="00961CD2">
            <w:pPr>
              <w:tabs>
                <w:tab w:val="left" w:pos="207"/>
              </w:tabs>
              <w:rPr>
                <w:rFonts w:eastAsia="Times New Roman"/>
                <w:sz w:val="20"/>
                <w:szCs w:val="20"/>
              </w:rPr>
            </w:pPr>
            <w:r w:rsidRPr="00961CD2">
              <w:rPr>
                <w:rFonts w:eastAsia="Times New Roman"/>
                <w:sz w:val="20"/>
                <w:szCs w:val="20"/>
              </w:rPr>
              <w:t>d.</w:t>
            </w:r>
            <w:r w:rsidRPr="00961CD2">
              <w:rPr>
                <w:rFonts w:eastAsia="Times New Roman"/>
                <w:sz w:val="20"/>
                <w:szCs w:val="20"/>
              </w:rPr>
              <w:tab/>
              <w:t>à la Cour des comptes et au Contrôle cantonal des finances ;</w:t>
            </w:r>
          </w:p>
          <w:p w14:paraId="20789E3F" w14:textId="77777777" w:rsidR="00961CD2" w:rsidRPr="00961CD2" w:rsidRDefault="00961CD2" w:rsidP="00961CD2">
            <w:pPr>
              <w:tabs>
                <w:tab w:val="left" w:pos="207"/>
              </w:tabs>
              <w:rPr>
                <w:rFonts w:eastAsia="Times New Roman"/>
                <w:sz w:val="20"/>
                <w:szCs w:val="20"/>
              </w:rPr>
            </w:pPr>
            <w:r w:rsidRPr="00961CD2">
              <w:rPr>
                <w:rFonts w:eastAsia="Times New Roman"/>
                <w:sz w:val="20"/>
                <w:szCs w:val="20"/>
              </w:rPr>
              <w:t>e.</w:t>
            </w:r>
            <w:r w:rsidRPr="00961CD2">
              <w:rPr>
                <w:rFonts w:eastAsia="Times New Roman"/>
                <w:sz w:val="20"/>
                <w:szCs w:val="20"/>
              </w:rPr>
              <w:tab/>
              <w:t>aux autorités communales et à leur administration, à l'exclusion de leurs fonctions juridictionnelles ;</w:t>
            </w:r>
          </w:p>
          <w:p w14:paraId="0CB25046" w14:textId="77777777" w:rsidR="00AD4347" w:rsidRDefault="00AD4347" w:rsidP="00961CD2">
            <w:pPr>
              <w:tabs>
                <w:tab w:val="left" w:pos="207"/>
              </w:tabs>
              <w:rPr>
                <w:rFonts w:eastAsia="Times New Roman"/>
                <w:sz w:val="20"/>
                <w:szCs w:val="20"/>
              </w:rPr>
            </w:pPr>
          </w:p>
          <w:p w14:paraId="68A63CC6" w14:textId="77777777" w:rsidR="00AD4347" w:rsidRDefault="00AD4347" w:rsidP="00961CD2">
            <w:pPr>
              <w:tabs>
                <w:tab w:val="left" w:pos="207"/>
              </w:tabs>
              <w:rPr>
                <w:rFonts w:eastAsia="Times New Roman"/>
                <w:sz w:val="20"/>
                <w:szCs w:val="20"/>
              </w:rPr>
            </w:pPr>
          </w:p>
          <w:p w14:paraId="4E5B9BBF" w14:textId="5B3057D4" w:rsidR="00961CD2" w:rsidRPr="00961CD2" w:rsidRDefault="00961CD2" w:rsidP="00961CD2">
            <w:pPr>
              <w:tabs>
                <w:tab w:val="left" w:pos="207"/>
              </w:tabs>
              <w:rPr>
                <w:rFonts w:eastAsia="Times New Roman"/>
                <w:sz w:val="20"/>
                <w:szCs w:val="20"/>
              </w:rPr>
            </w:pPr>
            <w:r w:rsidRPr="00961CD2">
              <w:rPr>
                <w:rFonts w:eastAsia="Times New Roman"/>
                <w:sz w:val="20"/>
                <w:szCs w:val="20"/>
              </w:rPr>
              <w:t>f.</w:t>
            </w:r>
            <w:r w:rsidRPr="00961CD2">
              <w:rPr>
                <w:rFonts w:eastAsia="Times New Roman"/>
                <w:sz w:val="20"/>
                <w:szCs w:val="20"/>
              </w:rPr>
              <w:tab/>
              <w:t xml:space="preserve">aux personnes physiques et morales auxquelles le canton ou </w:t>
            </w:r>
            <w:r w:rsidRPr="00961CD2">
              <w:rPr>
                <w:rFonts w:eastAsia="Times New Roman"/>
                <w:sz w:val="20"/>
                <w:szCs w:val="20"/>
              </w:rPr>
              <w:lastRenderedPageBreak/>
              <w:t>une commune confie des tâches publiques.</w:t>
            </w:r>
          </w:p>
          <w:p w14:paraId="2B72C574" w14:textId="77777777" w:rsidR="00961CD2" w:rsidRPr="00961CD2" w:rsidRDefault="00961CD2" w:rsidP="00961CD2">
            <w:pPr>
              <w:rPr>
                <w:rFonts w:eastAsia="Times New Roman"/>
                <w:sz w:val="20"/>
                <w:szCs w:val="20"/>
              </w:rPr>
            </w:pPr>
            <w:r w:rsidRPr="00961CD2">
              <w:rPr>
                <w:rFonts w:eastAsia="Times New Roman"/>
                <w:sz w:val="20"/>
                <w:szCs w:val="20"/>
              </w:rPr>
              <w:t>2 …</w:t>
            </w:r>
          </w:p>
          <w:p w14:paraId="12072435" w14:textId="6D0DCF86" w:rsidR="00961CD2" w:rsidRPr="00961CD2" w:rsidRDefault="00961CD2" w:rsidP="00961CD2">
            <w:pPr>
              <w:rPr>
                <w:rFonts w:eastAsia="Times New Roman"/>
                <w:sz w:val="20"/>
                <w:szCs w:val="20"/>
              </w:rPr>
            </w:pPr>
            <w:r w:rsidRPr="00961CD2">
              <w:rPr>
                <w:rFonts w:eastAsia="Times New Roman"/>
                <w:sz w:val="20"/>
                <w:szCs w:val="20"/>
              </w:rPr>
              <w:t>3 La loi ne s'applique pas au Bureau cantonal de médiation administrative.</w:t>
            </w:r>
          </w:p>
        </w:tc>
        <w:tc>
          <w:tcPr>
            <w:tcW w:w="1307" w:type="pct"/>
          </w:tcPr>
          <w:p w14:paraId="341A31B7" w14:textId="77777777" w:rsidR="00961CD2" w:rsidRPr="00961CD2" w:rsidRDefault="00961CD2" w:rsidP="00961CD2">
            <w:pPr>
              <w:rPr>
                <w:sz w:val="20"/>
                <w:szCs w:val="20"/>
              </w:rPr>
            </w:pPr>
            <w:r w:rsidRPr="00961CD2">
              <w:rPr>
                <w:sz w:val="20"/>
                <w:szCs w:val="20"/>
              </w:rPr>
              <w:lastRenderedPageBreak/>
              <w:t>1 La présente loi s'applique aux autorités suivantes :</w:t>
            </w:r>
          </w:p>
          <w:p w14:paraId="6BF1FA5E" w14:textId="77777777" w:rsidR="00961CD2" w:rsidRPr="00961CD2" w:rsidRDefault="00961CD2" w:rsidP="00961CD2">
            <w:pPr>
              <w:tabs>
                <w:tab w:val="left" w:pos="182"/>
              </w:tabs>
              <w:rPr>
                <w:sz w:val="20"/>
                <w:szCs w:val="20"/>
              </w:rPr>
            </w:pPr>
            <w:r w:rsidRPr="00961CD2">
              <w:rPr>
                <w:sz w:val="20"/>
                <w:szCs w:val="20"/>
              </w:rPr>
              <w:t>a.</w:t>
            </w:r>
            <w:r w:rsidRPr="00961CD2">
              <w:rPr>
                <w:sz w:val="20"/>
                <w:szCs w:val="20"/>
              </w:rPr>
              <w:tab/>
            </w:r>
            <w:r w:rsidRPr="00961CD2">
              <w:rPr>
                <w:b/>
                <w:bCs/>
                <w:sz w:val="20"/>
                <w:szCs w:val="20"/>
              </w:rPr>
              <w:t>aux autorités cantonales au sens des art. 89 à 136d Cst-VD, leurs subdivisions et leurs administrations</w:t>
            </w:r>
            <w:r w:rsidRPr="00961CD2">
              <w:rPr>
                <w:sz w:val="20"/>
                <w:szCs w:val="20"/>
              </w:rPr>
              <w:t xml:space="preserve"> ;</w:t>
            </w:r>
          </w:p>
          <w:p w14:paraId="3D1ECD87" w14:textId="15C376F0" w:rsidR="00961CD2" w:rsidRPr="00961CD2" w:rsidRDefault="00961CD2" w:rsidP="00961CD2">
            <w:pPr>
              <w:tabs>
                <w:tab w:val="left" w:pos="182"/>
              </w:tabs>
              <w:rPr>
                <w:b/>
                <w:bCs/>
                <w:sz w:val="20"/>
                <w:szCs w:val="20"/>
              </w:rPr>
            </w:pPr>
            <w:r w:rsidRPr="00961CD2">
              <w:rPr>
                <w:sz w:val="20"/>
                <w:szCs w:val="20"/>
              </w:rPr>
              <w:t>b.</w:t>
            </w:r>
            <w:r w:rsidRPr="00961CD2">
              <w:rPr>
                <w:sz w:val="20"/>
                <w:szCs w:val="20"/>
              </w:rPr>
              <w:tab/>
            </w:r>
            <w:r w:rsidRPr="00961CD2">
              <w:rPr>
                <w:b/>
                <w:bCs/>
                <w:sz w:val="20"/>
                <w:szCs w:val="20"/>
              </w:rPr>
              <w:t>Abrogé</w:t>
            </w:r>
            <w:r>
              <w:rPr>
                <w:b/>
                <w:bCs/>
                <w:sz w:val="20"/>
                <w:szCs w:val="20"/>
              </w:rPr>
              <w:t xml:space="preserve"> </w:t>
            </w:r>
            <w:r w:rsidRPr="00961CD2">
              <w:rPr>
                <w:b/>
                <w:bCs/>
                <w:sz w:val="20"/>
                <w:szCs w:val="20"/>
              </w:rPr>
              <w:t>;</w:t>
            </w:r>
          </w:p>
          <w:p w14:paraId="1137E549" w14:textId="77777777" w:rsidR="00AD4347" w:rsidRDefault="00AD4347" w:rsidP="00961CD2">
            <w:pPr>
              <w:tabs>
                <w:tab w:val="left" w:pos="182"/>
              </w:tabs>
              <w:rPr>
                <w:b/>
                <w:bCs/>
                <w:sz w:val="20"/>
                <w:szCs w:val="20"/>
              </w:rPr>
            </w:pPr>
          </w:p>
          <w:p w14:paraId="61BF84BD" w14:textId="3FF0BAB7" w:rsidR="00961CD2" w:rsidRPr="00961CD2" w:rsidRDefault="00961CD2" w:rsidP="00961CD2">
            <w:pPr>
              <w:tabs>
                <w:tab w:val="left" w:pos="182"/>
              </w:tabs>
              <w:rPr>
                <w:b/>
                <w:bCs/>
                <w:sz w:val="20"/>
                <w:szCs w:val="20"/>
              </w:rPr>
            </w:pPr>
            <w:r w:rsidRPr="00961CD2">
              <w:rPr>
                <w:b/>
                <w:bCs/>
                <w:sz w:val="20"/>
                <w:szCs w:val="20"/>
              </w:rPr>
              <w:t>c.</w:t>
            </w:r>
            <w:r w:rsidRPr="00961CD2">
              <w:rPr>
                <w:b/>
                <w:bCs/>
                <w:sz w:val="20"/>
                <w:szCs w:val="20"/>
              </w:rPr>
              <w:tab/>
              <w:t>Abrogé ;</w:t>
            </w:r>
          </w:p>
          <w:p w14:paraId="4562D2F6" w14:textId="77777777" w:rsidR="00AD4347" w:rsidRDefault="00AD4347" w:rsidP="00961CD2">
            <w:pPr>
              <w:tabs>
                <w:tab w:val="left" w:pos="182"/>
              </w:tabs>
              <w:rPr>
                <w:sz w:val="20"/>
                <w:szCs w:val="20"/>
              </w:rPr>
            </w:pPr>
          </w:p>
          <w:p w14:paraId="0B54388E" w14:textId="79F84B04" w:rsidR="00961CD2" w:rsidRPr="00961CD2" w:rsidRDefault="00961CD2" w:rsidP="00961CD2">
            <w:pPr>
              <w:tabs>
                <w:tab w:val="left" w:pos="182"/>
              </w:tabs>
              <w:rPr>
                <w:sz w:val="20"/>
                <w:szCs w:val="20"/>
              </w:rPr>
            </w:pPr>
            <w:r w:rsidRPr="00961CD2">
              <w:rPr>
                <w:sz w:val="20"/>
                <w:szCs w:val="20"/>
              </w:rPr>
              <w:t>d.</w:t>
            </w:r>
            <w:r w:rsidRPr="00961CD2">
              <w:rPr>
                <w:sz w:val="20"/>
                <w:szCs w:val="20"/>
              </w:rPr>
              <w:tab/>
              <w:t>Sans changement ;</w:t>
            </w:r>
          </w:p>
          <w:p w14:paraId="15303D7C" w14:textId="77777777" w:rsidR="00AD4347" w:rsidRDefault="00AD4347" w:rsidP="00961CD2">
            <w:pPr>
              <w:tabs>
                <w:tab w:val="left" w:pos="182"/>
              </w:tabs>
              <w:rPr>
                <w:sz w:val="20"/>
                <w:szCs w:val="20"/>
              </w:rPr>
            </w:pPr>
          </w:p>
          <w:p w14:paraId="390A56A9" w14:textId="4956776C" w:rsidR="00961CD2" w:rsidRPr="00961CD2" w:rsidRDefault="00961CD2" w:rsidP="00961CD2">
            <w:pPr>
              <w:tabs>
                <w:tab w:val="left" w:pos="182"/>
              </w:tabs>
              <w:rPr>
                <w:b/>
                <w:bCs/>
                <w:sz w:val="20"/>
                <w:szCs w:val="20"/>
              </w:rPr>
            </w:pPr>
            <w:r w:rsidRPr="00961CD2">
              <w:rPr>
                <w:sz w:val="20"/>
                <w:szCs w:val="20"/>
              </w:rPr>
              <w:t>e.</w:t>
            </w:r>
            <w:r w:rsidRPr="00961CD2">
              <w:rPr>
                <w:sz w:val="20"/>
                <w:szCs w:val="20"/>
              </w:rPr>
              <w:tab/>
            </w:r>
            <w:r w:rsidRPr="00961CD2">
              <w:rPr>
                <w:b/>
                <w:bCs/>
                <w:sz w:val="20"/>
                <w:szCs w:val="20"/>
              </w:rPr>
              <w:t>aux communes et fractions de communes, les ententes intercommunales, associations et fédérations de communes, agglomérations et autres formes de collaborations intercommunales ;</w:t>
            </w:r>
          </w:p>
          <w:p w14:paraId="5CAB5846" w14:textId="77777777" w:rsidR="00961CD2" w:rsidRPr="00961CD2" w:rsidRDefault="00961CD2" w:rsidP="00961CD2">
            <w:pPr>
              <w:tabs>
                <w:tab w:val="left" w:pos="182"/>
              </w:tabs>
              <w:rPr>
                <w:sz w:val="20"/>
                <w:szCs w:val="20"/>
              </w:rPr>
            </w:pPr>
            <w:r w:rsidRPr="00961CD2">
              <w:rPr>
                <w:sz w:val="20"/>
                <w:szCs w:val="20"/>
              </w:rPr>
              <w:t>f.</w:t>
            </w:r>
            <w:r w:rsidRPr="00961CD2">
              <w:rPr>
                <w:sz w:val="20"/>
                <w:szCs w:val="20"/>
              </w:rPr>
              <w:tab/>
              <w:t>Sans changement.</w:t>
            </w:r>
          </w:p>
          <w:p w14:paraId="34666F30" w14:textId="77777777" w:rsidR="00961CD2" w:rsidRPr="00961CD2" w:rsidRDefault="00961CD2" w:rsidP="00961CD2">
            <w:pPr>
              <w:rPr>
                <w:sz w:val="20"/>
                <w:szCs w:val="20"/>
              </w:rPr>
            </w:pPr>
            <w:r w:rsidRPr="00961CD2">
              <w:rPr>
                <w:sz w:val="20"/>
                <w:szCs w:val="20"/>
              </w:rPr>
              <w:t>2 Sans changement.</w:t>
            </w:r>
          </w:p>
          <w:p w14:paraId="3704C3D2" w14:textId="58C464A5" w:rsidR="00961CD2" w:rsidRPr="00961CD2" w:rsidRDefault="00961CD2" w:rsidP="00961CD2">
            <w:pPr>
              <w:rPr>
                <w:sz w:val="20"/>
                <w:szCs w:val="20"/>
              </w:rPr>
            </w:pPr>
            <w:r w:rsidRPr="00961CD2">
              <w:rPr>
                <w:sz w:val="20"/>
                <w:szCs w:val="20"/>
              </w:rPr>
              <w:lastRenderedPageBreak/>
              <w:t>3 Sans changement.</w:t>
            </w:r>
          </w:p>
        </w:tc>
        <w:tc>
          <w:tcPr>
            <w:tcW w:w="1205" w:type="pct"/>
          </w:tcPr>
          <w:p w14:paraId="35E3CFF6" w14:textId="251AAFF0" w:rsidR="0078752B" w:rsidRDefault="005E4DED" w:rsidP="009C47EA">
            <w:pPr>
              <w:jc w:val="both"/>
              <w:rPr>
                <w:sz w:val="20"/>
                <w:szCs w:val="20"/>
              </w:rPr>
            </w:pPr>
            <w:r w:rsidRPr="005E4DED">
              <w:rPr>
                <w:sz w:val="20"/>
                <w:szCs w:val="20"/>
              </w:rPr>
              <w:lastRenderedPageBreak/>
              <w:t xml:space="preserve">Le projet </w:t>
            </w:r>
            <w:r w:rsidR="0078752B">
              <w:rPr>
                <w:sz w:val="20"/>
                <w:szCs w:val="20"/>
              </w:rPr>
              <w:t>propose de défini</w:t>
            </w:r>
            <w:r w:rsidR="005B1C49">
              <w:rPr>
                <w:sz w:val="20"/>
                <w:szCs w:val="20"/>
              </w:rPr>
              <w:t>r</w:t>
            </w:r>
            <w:r w:rsidR="0078752B">
              <w:rPr>
                <w:sz w:val="20"/>
                <w:szCs w:val="20"/>
              </w:rPr>
              <w:t xml:space="preserve"> le</w:t>
            </w:r>
            <w:r w:rsidRPr="005E4DED">
              <w:rPr>
                <w:sz w:val="20"/>
                <w:szCs w:val="20"/>
              </w:rPr>
              <w:t xml:space="preserve"> champ d’application</w:t>
            </w:r>
            <w:r w:rsidR="0078752B">
              <w:rPr>
                <w:sz w:val="20"/>
                <w:szCs w:val="20"/>
              </w:rPr>
              <w:t xml:space="preserve"> de la loi sur l’information, ci-après LInfo, dans deux dispositions distinctes : la première (art. 2) désigne </w:t>
            </w:r>
            <w:r w:rsidRPr="005E4DED">
              <w:rPr>
                <w:sz w:val="20"/>
                <w:szCs w:val="20"/>
              </w:rPr>
              <w:t>l</w:t>
            </w:r>
            <w:r w:rsidR="0078752B">
              <w:rPr>
                <w:sz w:val="20"/>
                <w:szCs w:val="20"/>
              </w:rPr>
              <w:t>es</w:t>
            </w:r>
            <w:r w:rsidRPr="005E4DED">
              <w:rPr>
                <w:sz w:val="20"/>
                <w:szCs w:val="20"/>
              </w:rPr>
              <w:t xml:space="preserve"> personne</w:t>
            </w:r>
            <w:r w:rsidR="0078752B">
              <w:rPr>
                <w:sz w:val="20"/>
                <w:szCs w:val="20"/>
              </w:rPr>
              <w:t>s et entités soumises à la loi.</w:t>
            </w:r>
          </w:p>
          <w:p w14:paraId="5572F59F" w14:textId="77777777" w:rsidR="0078752B" w:rsidRDefault="0078752B" w:rsidP="009C47EA">
            <w:pPr>
              <w:jc w:val="both"/>
              <w:rPr>
                <w:sz w:val="20"/>
                <w:szCs w:val="20"/>
              </w:rPr>
            </w:pPr>
            <w:r>
              <w:rPr>
                <w:sz w:val="20"/>
                <w:szCs w:val="20"/>
              </w:rPr>
              <w:t>La deuxième (art. 2a) définit les matières qui, même si elles sont traitées par des personnes ou entités citées à l’art. 2, sont exclues du droit à l’information.</w:t>
            </w:r>
            <w:r w:rsidR="005E4DED" w:rsidRPr="005E4DED">
              <w:rPr>
                <w:sz w:val="20"/>
                <w:szCs w:val="20"/>
              </w:rPr>
              <w:t xml:space="preserve"> </w:t>
            </w:r>
          </w:p>
          <w:p w14:paraId="791ACBC0" w14:textId="73F8D556" w:rsidR="005E4DED" w:rsidRPr="005E4DED" w:rsidRDefault="0078752B" w:rsidP="009C47EA">
            <w:pPr>
              <w:jc w:val="both"/>
              <w:rPr>
                <w:sz w:val="20"/>
                <w:szCs w:val="20"/>
              </w:rPr>
            </w:pPr>
            <w:r>
              <w:rPr>
                <w:sz w:val="20"/>
                <w:szCs w:val="20"/>
              </w:rPr>
              <w:t xml:space="preserve">Il importe de souligner que cette modification ne change rien au champ d’application de la loi actuelle. Son but est de </w:t>
            </w:r>
            <w:r w:rsidR="005E4DED" w:rsidRPr="005E4DED">
              <w:rPr>
                <w:sz w:val="20"/>
                <w:szCs w:val="20"/>
              </w:rPr>
              <w:t xml:space="preserve">faciliter la compréhension </w:t>
            </w:r>
            <w:r w:rsidR="002522C7">
              <w:rPr>
                <w:sz w:val="20"/>
                <w:szCs w:val="20"/>
              </w:rPr>
              <w:t>des règles régissant l’accès aux documents</w:t>
            </w:r>
            <w:r w:rsidR="009A33CB">
              <w:rPr>
                <w:sz w:val="20"/>
                <w:szCs w:val="20"/>
              </w:rPr>
              <w:t xml:space="preserve"> officiels</w:t>
            </w:r>
            <w:r w:rsidR="002522C7">
              <w:rPr>
                <w:sz w:val="20"/>
                <w:szCs w:val="20"/>
              </w:rPr>
              <w:t xml:space="preserve"> afférents à des procédures judiciaires</w:t>
            </w:r>
            <w:r>
              <w:rPr>
                <w:sz w:val="20"/>
                <w:szCs w:val="20"/>
              </w:rPr>
              <w:t xml:space="preserve"> ou administratives (cf. commentaire relatif à l’art. 2a ci-dessous)</w:t>
            </w:r>
            <w:r w:rsidR="002522C7">
              <w:rPr>
                <w:sz w:val="20"/>
                <w:szCs w:val="20"/>
              </w:rPr>
              <w:t xml:space="preserve">. </w:t>
            </w:r>
          </w:p>
          <w:p w14:paraId="14076C61" w14:textId="77777777" w:rsidR="005E4DED" w:rsidRPr="005E4DED" w:rsidRDefault="005E4DED" w:rsidP="009C47EA">
            <w:pPr>
              <w:jc w:val="both"/>
              <w:rPr>
                <w:sz w:val="20"/>
                <w:szCs w:val="20"/>
              </w:rPr>
            </w:pPr>
          </w:p>
          <w:p w14:paraId="4CD91C77" w14:textId="28C83BD9" w:rsidR="00961CD2" w:rsidRPr="004C55FB" w:rsidRDefault="0078752B" w:rsidP="009C47EA">
            <w:pPr>
              <w:jc w:val="both"/>
              <w:rPr>
                <w:sz w:val="20"/>
                <w:szCs w:val="20"/>
              </w:rPr>
            </w:pPr>
            <w:r>
              <w:rPr>
                <w:sz w:val="20"/>
                <w:szCs w:val="20"/>
              </w:rPr>
              <w:t>Au surplus, la</w:t>
            </w:r>
            <w:r w:rsidR="005E4DED" w:rsidRPr="005E4DED">
              <w:rPr>
                <w:sz w:val="20"/>
                <w:szCs w:val="20"/>
              </w:rPr>
              <w:t xml:space="preserve"> nouvelle rédaction de</w:t>
            </w:r>
            <w:r>
              <w:rPr>
                <w:sz w:val="20"/>
                <w:szCs w:val="20"/>
              </w:rPr>
              <w:t xml:space="preserve"> l’art. 2</w:t>
            </w:r>
            <w:r w:rsidR="005E4DED" w:rsidRPr="005E4DED">
              <w:rPr>
                <w:sz w:val="20"/>
                <w:szCs w:val="20"/>
              </w:rPr>
              <w:t xml:space="preserve"> lettres a et e permet de </w:t>
            </w:r>
            <w:r w:rsidR="005E4DED" w:rsidRPr="005E4DED">
              <w:rPr>
                <w:sz w:val="20"/>
                <w:szCs w:val="20"/>
              </w:rPr>
              <w:lastRenderedPageBreak/>
              <w:t>reprendre la terminologie du projet de la nouvelle LPrD.</w:t>
            </w:r>
          </w:p>
        </w:tc>
        <w:tc>
          <w:tcPr>
            <w:tcW w:w="1142" w:type="pct"/>
          </w:tcPr>
          <w:p w14:paraId="4025DE84" w14:textId="77777777" w:rsidR="00961CD2" w:rsidRPr="004C55FB" w:rsidRDefault="00961CD2" w:rsidP="00385095">
            <w:pPr>
              <w:rPr>
                <w:sz w:val="20"/>
                <w:szCs w:val="20"/>
              </w:rPr>
            </w:pPr>
          </w:p>
        </w:tc>
      </w:tr>
      <w:tr w:rsidR="00961CD2" w:rsidRPr="004C55FB" w14:paraId="0E4583E6" w14:textId="77777777" w:rsidTr="00017D81">
        <w:tc>
          <w:tcPr>
            <w:tcW w:w="232" w:type="pct"/>
          </w:tcPr>
          <w:p w14:paraId="27FF81B9" w14:textId="235AF6CB" w:rsidR="00961CD2" w:rsidRPr="004C55FB" w:rsidRDefault="00961CD2" w:rsidP="00385095">
            <w:pPr>
              <w:rPr>
                <w:rFonts w:eastAsia="Times New Roman"/>
                <w:sz w:val="20"/>
                <w:szCs w:val="20"/>
              </w:rPr>
            </w:pPr>
            <w:r>
              <w:rPr>
                <w:rFonts w:eastAsia="Times New Roman"/>
                <w:sz w:val="20"/>
                <w:szCs w:val="20"/>
              </w:rPr>
              <w:t>2a</w:t>
            </w:r>
          </w:p>
        </w:tc>
        <w:tc>
          <w:tcPr>
            <w:tcW w:w="1114" w:type="pct"/>
          </w:tcPr>
          <w:p w14:paraId="10206A6E" w14:textId="57127F55" w:rsidR="00961CD2" w:rsidRPr="00961CD2" w:rsidRDefault="00961CD2" w:rsidP="00385095">
            <w:pPr>
              <w:rPr>
                <w:rFonts w:eastAsia="Times New Roman"/>
                <w:sz w:val="20"/>
                <w:szCs w:val="20"/>
              </w:rPr>
            </w:pPr>
            <w:r>
              <w:rPr>
                <w:rFonts w:eastAsia="Times New Roman"/>
                <w:sz w:val="20"/>
                <w:szCs w:val="20"/>
              </w:rPr>
              <w:t>Nouveau</w:t>
            </w:r>
          </w:p>
        </w:tc>
        <w:tc>
          <w:tcPr>
            <w:tcW w:w="1307" w:type="pct"/>
          </w:tcPr>
          <w:p w14:paraId="677669CD" w14:textId="77777777" w:rsidR="00961CD2" w:rsidRPr="00EE12B9" w:rsidRDefault="00961CD2" w:rsidP="00385095">
            <w:pPr>
              <w:rPr>
                <w:b/>
                <w:bCs/>
                <w:sz w:val="20"/>
                <w:szCs w:val="20"/>
              </w:rPr>
            </w:pPr>
            <w:r w:rsidRPr="00EE12B9">
              <w:rPr>
                <w:b/>
                <w:bCs/>
                <w:sz w:val="20"/>
                <w:szCs w:val="20"/>
              </w:rPr>
              <w:t>Champ d’application à raison de la matière</w:t>
            </w:r>
          </w:p>
          <w:p w14:paraId="14CB9DF1" w14:textId="695F0B04" w:rsidR="009B4293" w:rsidRPr="00EE12B9" w:rsidRDefault="009B4293" w:rsidP="00695A99">
            <w:pPr>
              <w:rPr>
                <w:b/>
                <w:bCs/>
                <w:sz w:val="20"/>
                <w:szCs w:val="20"/>
              </w:rPr>
            </w:pPr>
            <w:r w:rsidRPr="00EE12B9">
              <w:rPr>
                <w:b/>
                <w:bCs/>
                <w:sz w:val="20"/>
                <w:szCs w:val="20"/>
              </w:rPr>
              <w:t>1 La présente loi ne s'applique pas à l'accès aux documents officiels concernant les procédures civiles, pénales et administratives</w:t>
            </w:r>
            <w:r w:rsidR="002C6695" w:rsidRPr="00EE12B9">
              <w:rPr>
                <w:b/>
                <w:bCs/>
                <w:sz w:val="20"/>
                <w:szCs w:val="20"/>
              </w:rPr>
              <w:t>, à l’exception des procédures administratives de première instance achevées.</w:t>
            </w:r>
            <w:r w:rsidRPr="00EE12B9">
              <w:rPr>
                <w:b/>
                <w:bCs/>
                <w:sz w:val="20"/>
                <w:szCs w:val="20"/>
              </w:rPr>
              <w:t xml:space="preserve"> </w:t>
            </w:r>
          </w:p>
          <w:p w14:paraId="1CC02880" w14:textId="52FAB750" w:rsidR="002C6695" w:rsidRPr="00EE12B9" w:rsidRDefault="002C6695" w:rsidP="002C6695">
            <w:pPr>
              <w:rPr>
                <w:b/>
                <w:bCs/>
                <w:sz w:val="20"/>
                <w:szCs w:val="20"/>
              </w:rPr>
            </w:pPr>
            <w:r w:rsidRPr="00EE12B9">
              <w:rPr>
                <w:b/>
                <w:bCs/>
                <w:sz w:val="20"/>
                <w:szCs w:val="20"/>
              </w:rPr>
              <w:t xml:space="preserve">2 Le Tribunal cantonal </w:t>
            </w:r>
            <w:r w:rsidR="00E24882" w:rsidRPr="00EE12B9">
              <w:rPr>
                <w:b/>
                <w:bCs/>
                <w:sz w:val="20"/>
                <w:szCs w:val="20"/>
              </w:rPr>
              <w:t>peut définir d</w:t>
            </w:r>
            <w:r w:rsidRPr="00EE12B9">
              <w:rPr>
                <w:b/>
                <w:bCs/>
                <w:sz w:val="20"/>
                <w:szCs w:val="20"/>
              </w:rPr>
              <w:t xml:space="preserve">es règles </w:t>
            </w:r>
            <w:r w:rsidR="00E24882" w:rsidRPr="00EE12B9">
              <w:rPr>
                <w:b/>
                <w:bCs/>
                <w:sz w:val="20"/>
                <w:szCs w:val="20"/>
              </w:rPr>
              <w:t xml:space="preserve">permettant un </w:t>
            </w:r>
            <w:r w:rsidRPr="00EE12B9">
              <w:rPr>
                <w:b/>
                <w:bCs/>
                <w:sz w:val="20"/>
                <w:szCs w:val="20"/>
              </w:rPr>
              <w:t>accès aux documents</w:t>
            </w:r>
            <w:r w:rsidR="00E24882" w:rsidRPr="00EE12B9">
              <w:rPr>
                <w:b/>
                <w:bCs/>
                <w:sz w:val="20"/>
                <w:szCs w:val="20"/>
              </w:rPr>
              <w:t xml:space="preserve"> officiels concernant</w:t>
            </w:r>
            <w:r w:rsidRPr="00EE12B9">
              <w:rPr>
                <w:b/>
                <w:bCs/>
                <w:sz w:val="20"/>
                <w:szCs w:val="20"/>
              </w:rPr>
              <w:t xml:space="preserve"> des procédures judiciaires.</w:t>
            </w:r>
          </w:p>
          <w:p w14:paraId="469FB7BB" w14:textId="53FAB638" w:rsidR="00695A99" w:rsidRPr="00EE12B9" w:rsidRDefault="002C6695" w:rsidP="00EE12B9">
            <w:pPr>
              <w:rPr>
                <w:b/>
                <w:bCs/>
                <w:sz w:val="20"/>
                <w:szCs w:val="20"/>
              </w:rPr>
            </w:pPr>
            <w:r w:rsidRPr="00EE12B9">
              <w:rPr>
                <w:b/>
                <w:bCs/>
                <w:sz w:val="20"/>
                <w:szCs w:val="20"/>
              </w:rPr>
              <w:t xml:space="preserve">3 Les autorités qui dirigent des procédures civiles et pénales </w:t>
            </w:r>
            <w:r w:rsidR="00E24882" w:rsidRPr="00EE12B9">
              <w:rPr>
                <w:b/>
                <w:bCs/>
                <w:sz w:val="20"/>
                <w:szCs w:val="20"/>
              </w:rPr>
              <w:t xml:space="preserve">peuvent </w:t>
            </w:r>
            <w:r w:rsidR="00EE12B9">
              <w:rPr>
                <w:b/>
                <w:bCs/>
                <w:sz w:val="20"/>
                <w:szCs w:val="20"/>
              </w:rPr>
              <w:t xml:space="preserve">définir </w:t>
            </w:r>
            <w:r w:rsidR="00E24882" w:rsidRPr="00EE12B9">
              <w:rPr>
                <w:b/>
                <w:bCs/>
                <w:sz w:val="20"/>
                <w:szCs w:val="20"/>
              </w:rPr>
              <w:t>d</w:t>
            </w:r>
            <w:r w:rsidRPr="00EE12B9">
              <w:rPr>
                <w:b/>
                <w:bCs/>
                <w:sz w:val="20"/>
                <w:szCs w:val="20"/>
              </w:rPr>
              <w:t xml:space="preserve">es règles d’accès aux documents </w:t>
            </w:r>
            <w:r w:rsidR="00EE12B9">
              <w:rPr>
                <w:b/>
                <w:bCs/>
                <w:sz w:val="20"/>
                <w:szCs w:val="20"/>
              </w:rPr>
              <w:t>concernant d</w:t>
            </w:r>
            <w:r w:rsidRPr="00EE12B9">
              <w:rPr>
                <w:b/>
                <w:bCs/>
                <w:sz w:val="20"/>
                <w:szCs w:val="20"/>
              </w:rPr>
              <w:t>es procédures, dans les cas qui ne sont pas régis par l’alinéa 2.</w:t>
            </w:r>
          </w:p>
        </w:tc>
        <w:tc>
          <w:tcPr>
            <w:tcW w:w="1205" w:type="pct"/>
          </w:tcPr>
          <w:p w14:paraId="763A04CD" w14:textId="77777777" w:rsidR="009A33CB" w:rsidRDefault="00C96BF9" w:rsidP="00336AD4">
            <w:pPr>
              <w:jc w:val="both"/>
              <w:rPr>
                <w:sz w:val="20"/>
                <w:szCs w:val="20"/>
              </w:rPr>
            </w:pPr>
            <w:r>
              <w:rPr>
                <w:sz w:val="20"/>
                <w:szCs w:val="20"/>
              </w:rPr>
              <w:t>Si les autorités judiciaires et administratives</w:t>
            </w:r>
            <w:r w:rsidR="00CA5898">
              <w:rPr>
                <w:sz w:val="20"/>
                <w:szCs w:val="20"/>
              </w:rPr>
              <w:t xml:space="preserve"> sont comprises dans le champ d’application de la LInfo, cela ne signifie pas </w:t>
            </w:r>
            <w:r w:rsidR="006843AF">
              <w:rPr>
                <w:sz w:val="20"/>
                <w:szCs w:val="20"/>
              </w:rPr>
              <w:t xml:space="preserve">que les documents liés aux procédures qu’elles conduisent sont </w:t>
            </w:r>
            <w:r w:rsidR="00336AD4">
              <w:rPr>
                <w:sz w:val="20"/>
                <w:szCs w:val="20"/>
              </w:rPr>
              <w:t>eux-mêmes soumis à la</w:t>
            </w:r>
            <w:r w:rsidR="006843AF">
              <w:rPr>
                <w:sz w:val="20"/>
                <w:szCs w:val="20"/>
              </w:rPr>
              <w:t xml:space="preserve"> LInfo. </w:t>
            </w:r>
          </w:p>
          <w:p w14:paraId="06E8020E" w14:textId="2C1D2C52" w:rsidR="00336AD4" w:rsidRPr="00336AD4" w:rsidRDefault="006843AF" w:rsidP="00336AD4">
            <w:pPr>
              <w:jc w:val="both"/>
              <w:rPr>
                <w:sz w:val="20"/>
                <w:szCs w:val="20"/>
              </w:rPr>
            </w:pPr>
            <w:r>
              <w:rPr>
                <w:sz w:val="20"/>
                <w:szCs w:val="20"/>
              </w:rPr>
              <w:t>Afin d’éviter les collisions de normes entre les lois de procédure</w:t>
            </w:r>
            <w:r w:rsidR="00A0198B">
              <w:rPr>
                <w:sz w:val="20"/>
                <w:szCs w:val="20"/>
              </w:rPr>
              <w:t xml:space="preserve"> topiques</w:t>
            </w:r>
            <w:r>
              <w:rPr>
                <w:sz w:val="20"/>
                <w:szCs w:val="20"/>
              </w:rPr>
              <w:t xml:space="preserve"> et la LInfo, il convient de donner la primauté aux premières</w:t>
            </w:r>
            <w:r w:rsidR="00986A5F">
              <w:rPr>
                <w:sz w:val="20"/>
                <w:szCs w:val="20"/>
              </w:rPr>
              <w:t xml:space="preserve"> sur la seconde</w:t>
            </w:r>
            <w:r w:rsidR="00336AD4">
              <w:rPr>
                <w:sz w:val="20"/>
                <w:szCs w:val="20"/>
              </w:rPr>
              <w:t xml:space="preserve"> (</w:t>
            </w:r>
            <w:r w:rsidR="00986A5F">
              <w:rPr>
                <w:sz w:val="20"/>
                <w:szCs w:val="20"/>
              </w:rPr>
              <w:t>il en va ainsi également dans la législation sur la protection des données</w:t>
            </w:r>
            <w:r w:rsidR="00336AD4">
              <w:rPr>
                <w:sz w:val="20"/>
                <w:szCs w:val="20"/>
              </w:rPr>
              <w:t>)</w:t>
            </w:r>
            <w:r w:rsidR="00986A5F">
              <w:rPr>
                <w:sz w:val="20"/>
                <w:szCs w:val="20"/>
              </w:rPr>
              <w:t xml:space="preserve">. </w:t>
            </w:r>
            <w:r w:rsidR="00336AD4" w:rsidRPr="00336AD4">
              <w:rPr>
                <w:sz w:val="20"/>
                <w:szCs w:val="20"/>
              </w:rPr>
              <w:t>C’est ce que fait l’actuel art. 2 LInfo, en excluant du champ d’application de la loi ce qui relève d’une « fonction juridictionnelle » de l’Ordre judiciaire, du Conseil d’Etat et de l’administration cantonale et des autorités communales.</w:t>
            </w:r>
          </w:p>
          <w:p w14:paraId="14BA0661" w14:textId="0DA37F13" w:rsidR="00336AD4" w:rsidRDefault="00336AD4" w:rsidP="00336AD4">
            <w:pPr>
              <w:jc w:val="both"/>
              <w:rPr>
                <w:sz w:val="20"/>
                <w:szCs w:val="20"/>
              </w:rPr>
            </w:pPr>
            <w:r w:rsidRPr="00336AD4">
              <w:rPr>
                <w:sz w:val="20"/>
                <w:szCs w:val="20"/>
              </w:rPr>
              <w:t xml:space="preserve">Cette référence aux « fonctions juridictionnelles » n’est toutefois pas toujours d’une interprétation aisée. Le </w:t>
            </w:r>
            <w:r w:rsidRPr="00336AD4">
              <w:rPr>
                <w:sz w:val="20"/>
                <w:szCs w:val="20"/>
              </w:rPr>
              <w:lastRenderedPageBreak/>
              <w:t>présent projet propose donc de la remplacer et comme le fait par exemple la LTrans sur le plan fédéral (art. 3 al. 1 LTrans), de prévoir de façon plus explicite, à l’art. 2a LInfo, que les documents officiels liés à des procédures civiles, pénales et administratives (sous réserve des procédures administratives de première instance achevées) sont exclues du champ d’application de la LInfo.</w:t>
            </w:r>
          </w:p>
          <w:p w14:paraId="7DF57AA5" w14:textId="77777777" w:rsidR="00336AD4" w:rsidRDefault="00336AD4" w:rsidP="00336AD4">
            <w:pPr>
              <w:jc w:val="both"/>
              <w:rPr>
                <w:sz w:val="20"/>
                <w:szCs w:val="20"/>
              </w:rPr>
            </w:pPr>
            <w:r>
              <w:rPr>
                <w:sz w:val="20"/>
                <w:szCs w:val="20"/>
              </w:rPr>
              <w:t xml:space="preserve">Comme aujourd’hui, ce sont donc </w:t>
            </w:r>
            <w:r w:rsidR="001652CF">
              <w:rPr>
                <w:sz w:val="20"/>
                <w:szCs w:val="20"/>
              </w:rPr>
              <w:t xml:space="preserve">les lois de procédure </w:t>
            </w:r>
            <w:r w:rsidR="00A0198B">
              <w:rPr>
                <w:sz w:val="20"/>
                <w:szCs w:val="20"/>
              </w:rPr>
              <w:t>applicables</w:t>
            </w:r>
            <w:r w:rsidR="001652CF">
              <w:rPr>
                <w:sz w:val="20"/>
                <w:szCs w:val="20"/>
              </w:rPr>
              <w:t xml:space="preserve"> (principalement : CPC ; CPP ; LPA-VD)</w:t>
            </w:r>
            <w:r>
              <w:rPr>
                <w:sz w:val="20"/>
                <w:szCs w:val="20"/>
              </w:rPr>
              <w:t xml:space="preserve"> qui fixeront les conditions d’accès aux dossiers. Par ailleurs, en tant que de besoin, les alinéas 2 et 3 permettront au Tribunal cantonal et le cas échéant, aux autres autorités qui dirigent des procédures civiles et pénales, d’adopter des règles complémentaires. Le Tribunal cantonal dispose déjà d’un règlement en la matière (règlement de l’ordre judiciaire sur l’information ; BLV 170.21.2).</w:t>
            </w:r>
          </w:p>
          <w:p w14:paraId="78585C7E" w14:textId="2034BA0B" w:rsidR="005E4DED" w:rsidRPr="004C55FB" w:rsidRDefault="00336AD4" w:rsidP="00336AD4">
            <w:pPr>
              <w:jc w:val="both"/>
              <w:rPr>
                <w:sz w:val="20"/>
                <w:szCs w:val="20"/>
              </w:rPr>
            </w:pPr>
            <w:r>
              <w:rPr>
                <w:sz w:val="20"/>
                <w:szCs w:val="20"/>
              </w:rPr>
              <w:t>Il sied enfin de relever que la LInfo s’appliquera toujours aux</w:t>
            </w:r>
            <w:r w:rsidR="00D66C90">
              <w:rPr>
                <w:sz w:val="20"/>
                <w:szCs w:val="20"/>
              </w:rPr>
              <w:t xml:space="preserve"> documents </w:t>
            </w:r>
            <w:r>
              <w:rPr>
                <w:sz w:val="20"/>
                <w:szCs w:val="20"/>
              </w:rPr>
              <w:t>relevant de</w:t>
            </w:r>
            <w:r w:rsidR="00D66C90">
              <w:rPr>
                <w:sz w:val="20"/>
                <w:szCs w:val="20"/>
              </w:rPr>
              <w:t xml:space="preserve"> procédures administratives de </w:t>
            </w:r>
            <w:r w:rsidR="00D66C90" w:rsidRPr="00336AD4">
              <w:rPr>
                <w:i/>
                <w:iCs/>
                <w:sz w:val="20"/>
                <w:szCs w:val="20"/>
              </w:rPr>
              <w:t>première instance</w:t>
            </w:r>
            <w:r>
              <w:rPr>
                <w:i/>
                <w:iCs/>
                <w:sz w:val="20"/>
                <w:szCs w:val="20"/>
              </w:rPr>
              <w:t xml:space="preserve"> </w:t>
            </w:r>
            <w:r w:rsidR="009A33CB">
              <w:rPr>
                <w:i/>
                <w:iCs/>
                <w:sz w:val="20"/>
                <w:szCs w:val="20"/>
              </w:rPr>
              <w:t xml:space="preserve">qui </w:t>
            </w:r>
            <w:r>
              <w:rPr>
                <w:i/>
                <w:iCs/>
                <w:sz w:val="20"/>
                <w:szCs w:val="20"/>
              </w:rPr>
              <w:t>sont</w:t>
            </w:r>
            <w:r w:rsidR="00D66C90" w:rsidRPr="00336AD4">
              <w:rPr>
                <w:i/>
                <w:iCs/>
                <w:sz w:val="20"/>
                <w:szCs w:val="20"/>
              </w:rPr>
              <w:t xml:space="preserve"> achevées</w:t>
            </w:r>
            <w:r w:rsidR="00D66C90">
              <w:rPr>
                <w:sz w:val="20"/>
                <w:szCs w:val="20"/>
              </w:rPr>
              <w:t xml:space="preserve"> </w:t>
            </w:r>
            <w:r w:rsidR="007914CD">
              <w:rPr>
                <w:sz w:val="20"/>
                <w:szCs w:val="20"/>
              </w:rPr>
              <w:lastRenderedPageBreak/>
              <w:t>(cf. alinéa 1)</w:t>
            </w:r>
            <w:r w:rsidR="00D66C90">
              <w:rPr>
                <w:sz w:val="20"/>
                <w:szCs w:val="20"/>
              </w:rPr>
              <w:t>. Ceci</w:t>
            </w:r>
            <w:r>
              <w:rPr>
                <w:sz w:val="20"/>
                <w:szCs w:val="20"/>
              </w:rPr>
              <w:t xml:space="preserve"> correspond à la jurisprudence du Tribunal cantonal relative à l’actuelle LInfo et</w:t>
            </w:r>
            <w:r w:rsidR="00D66C90">
              <w:rPr>
                <w:sz w:val="20"/>
                <w:szCs w:val="20"/>
              </w:rPr>
              <w:t xml:space="preserve"> est en cohérence avec l’art. 35 al. 2 LPA-VD qui exclu</w:t>
            </w:r>
            <w:r w:rsidR="007914CD">
              <w:rPr>
                <w:sz w:val="20"/>
                <w:szCs w:val="20"/>
              </w:rPr>
              <w:t>t</w:t>
            </w:r>
            <w:r w:rsidR="00D66C90">
              <w:rPr>
                <w:sz w:val="20"/>
                <w:szCs w:val="20"/>
              </w:rPr>
              <w:t xml:space="preserve"> l’applicabilité de la LInfo à la consultation des dossiers uniquement </w:t>
            </w:r>
            <w:r w:rsidR="00D66C90" w:rsidRPr="00D66C90">
              <w:rPr>
                <w:i/>
                <w:iCs/>
                <w:sz w:val="20"/>
                <w:szCs w:val="20"/>
              </w:rPr>
              <w:t>en cours</w:t>
            </w:r>
            <w:r w:rsidR="00D66C90">
              <w:rPr>
                <w:sz w:val="20"/>
                <w:szCs w:val="20"/>
              </w:rPr>
              <w:t xml:space="preserve"> de procédure. </w:t>
            </w:r>
          </w:p>
        </w:tc>
        <w:tc>
          <w:tcPr>
            <w:tcW w:w="1142" w:type="pct"/>
          </w:tcPr>
          <w:p w14:paraId="70E14CA0" w14:textId="77777777" w:rsidR="00961CD2" w:rsidRPr="004C55FB" w:rsidRDefault="00961CD2" w:rsidP="00385095">
            <w:pPr>
              <w:rPr>
                <w:sz w:val="20"/>
                <w:szCs w:val="20"/>
              </w:rPr>
            </w:pPr>
          </w:p>
        </w:tc>
      </w:tr>
      <w:tr w:rsidR="00961CD2" w:rsidRPr="004C55FB" w14:paraId="27776372" w14:textId="77777777" w:rsidTr="00017D81">
        <w:tc>
          <w:tcPr>
            <w:tcW w:w="232" w:type="pct"/>
          </w:tcPr>
          <w:p w14:paraId="42FAD99F" w14:textId="7C08B128" w:rsidR="00961CD2" w:rsidRPr="004C55FB" w:rsidRDefault="00961CD2" w:rsidP="00385095">
            <w:pPr>
              <w:rPr>
                <w:rFonts w:eastAsia="Times New Roman"/>
                <w:sz w:val="20"/>
                <w:szCs w:val="20"/>
              </w:rPr>
            </w:pPr>
            <w:r>
              <w:rPr>
                <w:rFonts w:eastAsia="Times New Roman"/>
                <w:sz w:val="20"/>
                <w:szCs w:val="20"/>
              </w:rPr>
              <w:lastRenderedPageBreak/>
              <w:t xml:space="preserve">2b </w:t>
            </w:r>
          </w:p>
        </w:tc>
        <w:tc>
          <w:tcPr>
            <w:tcW w:w="1114" w:type="pct"/>
          </w:tcPr>
          <w:p w14:paraId="2C7B93D6" w14:textId="572EA462" w:rsidR="00961CD2" w:rsidRPr="00961CD2" w:rsidRDefault="00961CD2" w:rsidP="00385095">
            <w:pPr>
              <w:rPr>
                <w:rFonts w:eastAsia="Times New Roman"/>
                <w:sz w:val="20"/>
                <w:szCs w:val="20"/>
              </w:rPr>
            </w:pPr>
            <w:r>
              <w:rPr>
                <w:rFonts w:eastAsia="Times New Roman"/>
                <w:sz w:val="20"/>
                <w:szCs w:val="20"/>
              </w:rPr>
              <w:t>Nouveau</w:t>
            </w:r>
          </w:p>
        </w:tc>
        <w:tc>
          <w:tcPr>
            <w:tcW w:w="1307" w:type="pct"/>
          </w:tcPr>
          <w:p w14:paraId="7678AEF0" w14:textId="77777777" w:rsidR="00961CD2" w:rsidRDefault="00961CD2" w:rsidP="00385095">
            <w:pPr>
              <w:rPr>
                <w:b/>
                <w:bCs/>
                <w:sz w:val="20"/>
                <w:szCs w:val="20"/>
              </w:rPr>
            </w:pPr>
            <w:r>
              <w:rPr>
                <w:b/>
                <w:bCs/>
                <w:sz w:val="20"/>
                <w:szCs w:val="20"/>
              </w:rPr>
              <w:t>Préposé au droit à l’information</w:t>
            </w:r>
          </w:p>
          <w:p w14:paraId="0AF9B4BC" w14:textId="5F8AC36B" w:rsidR="00961CD2" w:rsidRPr="00961CD2" w:rsidRDefault="00961CD2" w:rsidP="00961CD2">
            <w:pPr>
              <w:rPr>
                <w:b/>
                <w:bCs/>
                <w:sz w:val="20"/>
                <w:szCs w:val="20"/>
              </w:rPr>
            </w:pPr>
            <w:r w:rsidRPr="00961CD2">
              <w:rPr>
                <w:b/>
                <w:bCs/>
                <w:sz w:val="20"/>
                <w:szCs w:val="20"/>
              </w:rPr>
              <w:t xml:space="preserve">1 La Préposée ou le Préposé au droit à l'information (ci-après le Préposé) contribue de manière générale à la mise en œuvre du principe de transparence ; en </w:t>
            </w:r>
            <w:r w:rsidR="002F287F">
              <w:rPr>
                <w:b/>
                <w:bCs/>
                <w:sz w:val="20"/>
                <w:szCs w:val="20"/>
              </w:rPr>
              <w:t>particulier</w:t>
            </w:r>
            <w:r w:rsidRPr="00961CD2">
              <w:rPr>
                <w:b/>
                <w:bCs/>
                <w:sz w:val="20"/>
                <w:szCs w:val="20"/>
              </w:rPr>
              <w:t xml:space="preserve"> :</w:t>
            </w:r>
          </w:p>
          <w:p w14:paraId="28973F47" w14:textId="253D6D82" w:rsidR="00961CD2" w:rsidRPr="00961CD2" w:rsidRDefault="00961CD2" w:rsidP="00961CD2">
            <w:pPr>
              <w:tabs>
                <w:tab w:val="left" w:pos="175"/>
              </w:tabs>
              <w:rPr>
                <w:b/>
                <w:bCs/>
                <w:sz w:val="20"/>
                <w:szCs w:val="20"/>
              </w:rPr>
            </w:pPr>
            <w:r w:rsidRPr="00961CD2">
              <w:rPr>
                <w:b/>
                <w:bCs/>
                <w:sz w:val="20"/>
                <w:szCs w:val="20"/>
              </w:rPr>
              <w:t>a.</w:t>
            </w:r>
            <w:r w:rsidRPr="00961CD2">
              <w:rPr>
                <w:b/>
                <w:bCs/>
                <w:sz w:val="20"/>
                <w:szCs w:val="20"/>
              </w:rPr>
              <w:tab/>
              <w:t>il</w:t>
            </w:r>
            <w:r w:rsidR="002F287F">
              <w:rPr>
                <w:b/>
                <w:bCs/>
                <w:sz w:val="20"/>
                <w:szCs w:val="20"/>
              </w:rPr>
              <w:t xml:space="preserve"> fournit des renseignements</w:t>
            </w:r>
            <w:r w:rsidRPr="00961CD2">
              <w:rPr>
                <w:b/>
                <w:bCs/>
                <w:sz w:val="20"/>
                <w:szCs w:val="20"/>
              </w:rPr>
              <w:t xml:space="preserve">, d'office ou à la demande de particuliers ou </w:t>
            </w:r>
            <w:r w:rsidR="002F287F">
              <w:rPr>
                <w:b/>
                <w:bCs/>
                <w:sz w:val="20"/>
                <w:szCs w:val="20"/>
              </w:rPr>
              <w:t>d’autorités</w:t>
            </w:r>
            <w:r w:rsidRPr="00961CD2">
              <w:rPr>
                <w:b/>
                <w:bCs/>
                <w:sz w:val="20"/>
                <w:szCs w:val="20"/>
              </w:rPr>
              <w:t xml:space="preserve">, </w:t>
            </w:r>
            <w:r w:rsidR="002F287F">
              <w:rPr>
                <w:b/>
                <w:bCs/>
                <w:sz w:val="20"/>
                <w:szCs w:val="20"/>
              </w:rPr>
              <w:t>sur les</w:t>
            </w:r>
            <w:r w:rsidRPr="00961CD2">
              <w:rPr>
                <w:b/>
                <w:bCs/>
                <w:sz w:val="20"/>
                <w:szCs w:val="20"/>
              </w:rPr>
              <w:t xml:space="preserve"> modalités d'accès à des documents </w:t>
            </w:r>
            <w:r w:rsidR="000B0EB8" w:rsidRPr="00961CD2">
              <w:rPr>
                <w:b/>
                <w:bCs/>
                <w:sz w:val="20"/>
                <w:szCs w:val="20"/>
              </w:rPr>
              <w:t>officiels ;</w:t>
            </w:r>
          </w:p>
          <w:p w14:paraId="1BE341E0" w14:textId="4A115F22" w:rsidR="00961CD2" w:rsidRPr="004C55FB" w:rsidRDefault="00961CD2" w:rsidP="00961CD2">
            <w:pPr>
              <w:tabs>
                <w:tab w:val="left" w:pos="175"/>
              </w:tabs>
              <w:rPr>
                <w:b/>
                <w:bCs/>
                <w:sz w:val="20"/>
                <w:szCs w:val="20"/>
              </w:rPr>
            </w:pPr>
            <w:r w:rsidRPr="00961CD2">
              <w:rPr>
                <w:b/>
                <w:bCs/>
                <w:sz w:val="20"/>
                <w:szCs w:val="20"/>
              </w:rPr>
              <w:t>b.</w:t>
            </w:r>
            <w:r w:rsidRPr="00961CD2">
              <w:rPr>
                <w:b/>
                <w:bCs/>
                <w:sz w:val="20"/>
                <w:szCs w:val="20"/>
              </w:rPr>
              <w:tab/>
              <w:t xml:space="preserve">il </w:t>
            </w:r>
            <w:r w:rsidR="002F287F">
              <w:rPr>
                <w:b/>
                <w:bCs/>
                <w:sz w:val="20"/>
                <w:szCs w:val="20"/>
              </w:rPr>
              <w:t>traite les</w:t>
            </w:r>
            <w:r w:rsidRPr="00961CD2">
              <w:rPr>
                <w:b/>
                <w:bCs/>
                <w:sz w:val="20"/>
                <w:szCs w:val="20"/>
              </w:rPr>
              <w:t xml:space="preserve"> recours </w:t>
            </w:r>
            <w:r w:rsidR="002F287F">
              <w:rPr>
                <w:b/>
                <w:bCs/>
                <w:sz w:val="20"/>
                <w:szCs w:val="20"/>
              </w:rPr>
              <w:t>fondés sur</w:t>
            </w:r>
            <w:r w:rsidRPr="00961CD2">
              <w:rPr>
                <w:b/>
                <w:bCs/>
                <w:sz w:val="20"/>
                <w:szCs w:val="20"/>
              </w:rPr>
              <w:t xml:space="preserve"> l'article 26a de la présente loi.</w:t>
            </w:r>
          </w:p>
        </w:tc>
        <w:tc>
          <w:tcPr>
            <w:tcW w:w="1205" w:type="pct"/>
          </w:tcPr>
          <w:p w14:paraId="7B84AE19" w14:textId="2FF3276C" w:rsidR="005E4DED" w:rsidRPr="005E4DED" w:rsidRDefault="005E4DED" w:rsidP="009C47EA">
            <w:pPr>
              <w:jc w:val="both"/>
              <w:rPr>
                <w:sz w:val="20"/>
                <w:szCs w:val="20"/>
              </w:rPr>
            </w:pPr>
            <w:r w:rsidRPr="005E4DED">
              <w:rPr>
                <w:sz w:val="20"/>
                <w:szCs w:val="20"/>
              </w:rPr>
              <w:t xml:space="preserve">La </w:t>
            </w:r>
            <w:r w:rsidR="002F287F">
              <w:rPr>
                <w:sz w:val="20"/>
                <w:szCs w:val="20"/>
              </w:rPr>
              <w:t xml:space="preserve">personne occupant la </w:t>
            </w:r>
            <w:r w:rsidRPr="005E4DED">
              <w:rPr>
                <w:sz w:val="20"/>
                <w:szCs w:val="20"/>
              </w:rPr>
              <w:t xml:space="preserve">charge de Préposé au droit à l’information a pour </w:t>
            </w:r>
            <w:r w:rsidR="002F287F">
              <w:rPr>
                <w:sz w:val="20"/>
                <w:szCs w:val="20"/>
              </w:rPr>
              <w:t>mission</w:t>
            </w:r>
            <w:r w:rsidRPr="005E4DED">
              <w:rPr>
                <w:sz w:val="20"/>
                <w:szCs w:val="20"/>
              </w:rPr>
              <w:t xml:space="preserve"> d’accompagner la mise en œuvre</w:t>
            </w:r>
            <w:r w:rsidR="002F287F">
              <w:rPr>
                <w:sz w:val="20"/>
                <w:szCs w:val="20"/>
              </w:rPr>
              <w:t>,</w:t>
            </w:r>
            <w:r w:rsidRPr="005E4DED">
              <w:rPr>
                <w:sz w:val="20"/>
                <w:szCs w:val="20"/>
              </w:rPr>
              <w:t xml:space="preserve"> sur le terrain</w:t>
            </w:r>
            <w:r w:rsidR="002F287F">
              <w:rPr>
                <w:sz w:val="20"/>
                <w:szCs w:val="20"/>
              </w:rPr>
              <w:t>,</w:t>
            </w:r>
            <w:r w:rsidRPr="005E4DED">
              <w:rPr>
                <w:sz w:val="20"/>
                <w:szCs w:val="20"/>
              </w:rPr>
              <w:t xml:space="preserve"> du principe de transparence et du droit à l‘information. </w:t>
            </w:r>
            <w:r w:rsidR="00A12317">
              <w:rPr>
                <w:sz w:val="20"/>
                <w:szCs w:val="20"/>
              </w:rPr>
              <w:t xml:space="preserve">Il lui appartient dès lors de donner des renseignements d’ordre général sur la LInfo aux administrés. Il est entendu qu’il ne peut pas fournir des conseils juridiques ou autres indications sur un cas précis dans la mesure où il pourrait être appelé à officier en qualité d’autorité de recours.  </w:t>
            </w:r>
          </w:p>
          <w:p w14:paraId="7862ECA3" w14:textId="2DD12314" w:rsidR="00961CD2" w:rsidRPr="004C55FB" w:rsidRDefault="00961CD2" w:rsidP="005E4DED">
            <w:pPr>
              <w:rPr>
                <w:sz w:val="20"/>
                <w:szCs w:val="20"/>
              </w:rPr>
            </w:pPr>
          </w:p>
        </w:tc>
        <w:tc>
          <w:tcPr>
            <w:tcW w:w="1142" w:type="pct"/>
          </w:tcPr>
          <w:p w14:paraId="061D2740" w14:textId="77777777" w:rsidR="00961CD2" w:rsidRPr="004C55FB" w:rsidRDefault="00961CD2" w:rsidP="00385095">
            <w:pPr>
              <w:rPr>
                <w:sz w:val="20"/>
                <w:szCs w:val="20"/>
              </w:rPr>
            </w:pPr>
          </w:p>
        </w:tc>
      </w:tr>
      <w:tr w:rsidR="00961CD2" w:rsidRPr="004C55FB" w14:paraId="6C8B322E" w14:textId="77777777" w:rsidTr="00017D81">
        <w:tc>
          <w:tcPr>
            <w:tcW w:w="232" w:type="pct"/>
          </w:tcPr>
          <w:p w14:paraId="555BD8DF" w14:textId="7824E418" w:rsidR="00961CD2" w:rsidRPr="004C55FB" w:rsidRDefault="00961CD2" w:rsidP="00385095">
            <w:pPr>
              <w:rPr>
                <w:rFonts w:eastAsia="Times New Roman"/>
                <w:sz w:val="20"/>
                <w:szCs w:val="20"/>
              </w:rPr>
            </w:pPr>
            <w:r>
              <w:rPr>
                <w:rFonts w:eastAsia="Times New Roman"/>
                <w:sz w:val="20"/>
                <w:szCs w:val="20"/>
              </w:rPr>
              <w:t>2c</w:t>
            </w:r>
          </w:p>
        </w:tc>
        <w:tc>
          <w:tcPr>
            <w:tcW w:w="1114" w:type="pct"/>
          </w:tcPr>
          <w:p w14:paraId="3F9BB369" w14:textId="49F937BF" w:rsidR="00961CD2" w:rsidRPr="00961CD2" w:rsidRDefault="00961CD2" w:rsidP="00385095">
            <w:pPr>
              <w:rPr>
                <w:rFonts w:eastAsia="Times New Roman"/>
                <w:sz w:val="20"/>
                <w:szCs w:val="20"/>
              </w:rPr>
            </w:pPr>
            <w:r>
              <w:rPr>
                <w:rFonts w:eastAsia="Times New Roman"/>
                <w:sz w:val="20"/>
                <w:szCs w:val="20"/>
              </w:rPr>
              <w:t>Nouveau</w:t>
            </w:r>
          </w:p>
        </w:tc>
        <w:tc>
          <w:tcPr>
            <w:tcW w:w="1307" w:type="pct"/>
          </w:tcPr>
          <w:p w14:paraId="25E82F36" w14:textId="77777777" w:rsidR="00961CD2" w:rsidRDefault="00961CD2" w:rsidP="00385095">
            <w:pPr>
              <w:rPr>
                <w:b/>
                <w:bCs/>
                <w:sz w:val="20"/>
                <w:szCs w:val="20"/>
              </w:rPr>
            </w:pPr>
            <w:r>
              <w:rPr>
                <w:b/>
                <w:bCs/>
                <w:sz w:val="20"/>
                <w:szCs w:val="20"/>
              </w:rPr>
              <w:t>Désignation du Préposé et rattachement</w:t>
            </w:r>
          </w:p>
          <w:p w14:paraId="157DF30E" w14:textId="77777777" w:rsidR="0052046B" w:rsidRPr="0052046B" w:rsidRDefault="0052046B" w:rsidP="0052046B">
            <w:pPr>
              <w:rPr>
                <w:b/>
                <w:bCs/>
                <w:sz w:val="20"/>
                <w:szCs w:val="20"/>
              </w:rPr>
            </w:pPr>
            <w:r w:rsidRPr="0052046B">
              <w:rPr>
                <w:b/>
                <w:bCs/>
                <w:sz w:val="20"/>
                <w:szCs w:val="20"/>
              </w:rPr>
              <w:t>1 Le Préposé est désigné par le Conseil d'Etat, pour une période de 5 ans.</w:t>
            </w:r>
          </w:p>
          <w:p w14:paraId="1BE20C5F" w14:textId="77777777" w:rsidR="0052046B" w:rsidRPr="0052046B" w:rsidRDefault="0052046B" w:rsidP="0052046B">
            <w:pPr>
              <w:rPr>
                <w:b/>
                <w:bCs/>
                <w:sz w:val="20"/>
                <w:szCs w:val="20"/>
              </w:rPr>
            </w:pPr>
            <w:r w:rsidRPr="0052046B">
              <w:rPr>
                <w:b/>
                <w:bCs/>
                <w:sz w:val="20"/>
                <w:szCs w:val="20"/>
              </w:rPr>
              <w:t>2 La période de fonction du Préposé peut être renouvelée une fois.</w:t>
            </w:r>
          </w:p>
          <w:p w14:paraId="4A015966" w14:textId="77777777" w:rsidR="0052046B" w:rsidRPr="0052046B" w:rsidRDefault="0052046B" w:rsidP="0052046B">
            <w:pPr>
              <w:rPr>
                <w:b/>
                <w:bCs/>
                <w:sz w:val="20"/>
                <w:szCs w:val="20"/>
              </w:rPr>
            </w:pPr>
            <w:r w:rsidRPr="0052046B">
              <w:rPr>
                <w:b/>
                <w:bCs/>
                <w:sz w:val="20"/>
                <w:szCs w:val="20"/>
              </w:rPr>
              <w:lastRenderedPageBreak/>
              <w:t>3 Le Préposé désigné est spécialisé dans le domaine de la protection des données et du droit à l'information.</w:t>
            </w:r>
          </w:p>
          <w:p w14:paraId="30CF836F" w14:textId="77777777" w:rsidR="0052046B" w:rsidRPr="0052046B" w:rsidRDefault="0052046B" w:rsidP="0052046B">
            <w:pPr>
              <w:rPr>
                <w:b/>
                <w:bCs/>
                <w:sz w:val="20"/>
                <w:szCs w:val="20"/>
              </w:rPr>
            </w:pPr>
            <w:r w:rsidRPr="0052046B">
              <w:rPr>
                <w:b/>
                <w:bCs/>
                <w:sz w:val="20"/>
                <w:szCs w:val="20"/>
              </w:rPr>
              <w:t>4 Le Préposé fait partie de l'Autorité de protection des données et de droit à l'information au sens de l'article 3 de la loi du 11 septembre 2007 sur la protection des données personnelles (LPrD).</w:t>
            </w:r>
          </w:p>
          <w:p w14:paraId="533E9929" w14:textId="23F209F3" w:rsidR="0052046B" w:rsidRPr="004C55FB" w:rsidRDefault="0052046B" w:rsidP="0052046B">
            <w:pPr>
              <w:rPr>
                <w:b/>
                <w:bCs/>
                <w:sz w:val="20"/>
                <w:szCs w:val="20"/>
              </w:rPr>
            </w:pPr>
            <w:r w:rsidRPr="0052046B">
              <w:rPr>
                <w:b/>
                <w:bCs/>
                <w:sz w:val="20"/>
                <w:szCs w:val="20"/>
              </w:rPr>
              <w:t>5 La loi du 12 novembre 2001 sur le personnel de l'Etat de Vaud (LPers) s'applique aux rapports de travail du Préposé, sous réserve des dispositions particulières prévues par la présente loi.</w:t>
            </w:r>
          </w:p>
        </w:tc>
        <w:tc>
          <w:tcPr>
            <w:tcW w:w="1205" w:type="pct"/>
          </w:tcPr>
          <w:p w14:paraId="1A8E4A38" w14:textId="77777777" w:rsidR="00961CD2" w:rsidRDefault="005E4DED" w:rsidP="009C47EA">
            <w:pPr>
              <w:jc w:val="both"/>
              <w:rPr>
                <w:sz w:val="20"/>
                <w:szCs w:val="20"/>
              </w:rPr>
            </w:pPr>
            <w:r w:rsidRPr="005E4DED">
              <w:rPr>
                <w:sz w:val="20"/>
                <w:szCs w:val="20"/>
              </w:rPr>
              <w:lastRenderedPageBreak/>
              <w:t>Cette norme reprend le système de désignation de la Proposée ou du Préposé à la protection des données.</w:t>
            </w:r>
          </w:p>
          <w:p w14:paraId="2386A7D1" w14:textId="6972F718" w:rsidR="005E4DED" w:rsidRPr="004C55FB" w:rsidRDefault="009A33CB" w:rsidP="009C47EA">
            <w:pPr>
              <w:jc w:val="both"/>
              <w:rPr>
                <w:sz w:val="20"/>
                <w:szCs w:val="20"/>
              </w:rPr>
            </w:pPr>
            <w:r>
              <w:rPr>
                <w:sz w:val="20"/>
                <w:szCs w:val="20"/>
              </w:rPr>
              <w:t>Comme c’est déjà le cas aujourd’hui, administrativement, le</w:t>
            </w:r>
            <w:r w:rsidR="005E4DED" w:rsidRPr="005E4DED">
              <w:rPr>
                <w:sz w:val="20"/>
                <w:szCs w:val="20"/>
              </w:rPr>
              <w:t xml:space="preserve"> Préposé </w:t>
            </w:r>
            <w:r>
              <w:rPr>
                <w:sz w:val="20"/>
                <w:szCs w:val="20"/>
              </w:rPr>
              <w:t xml:space="preserve">au </w:t>
            </w:r>
            <w:r>
              <w:rPr>
                <w:sz w:val="20"/>
                <w:szCs w:val="20"/>
              </w:rPr>
              <w:lastRenderedPageBreak/>
              <w:t>droit à l’information</w:t>
            </w:r>
            <w:r w:rsidR="005E4DED" w:rsidRPr="005E4DED">
              <w:rPr>
                <w:sz w:val="20"/>
                <w:szCs w:val="20"/>
              </w:rPr>
              <w:t xml:space="preserve"> f</w:t>
            </w:r>
            <w:r>
              <w:rPr>
                <w:sz w:val="20"/>
                <w:szCs w:val="20"/>
              </w:rPr>
              <w:t>era</w:t>
            </w:r>
            <w:r w:rsidR="005E4DED" w:rsidRPr="005E4DED">
              <w:rPr>
                <w:sz w:val="20"/>
                <w:szCs w:val="20"/>
              </w:rPr>
              <w:t xml:space="preserve"> partie de l’autorité de protection des données</w:t>
            </w:r>
            <w:r w:rsidR="008C3EBE">
              <w:rPr>
                <w:sz w:val="20"/>
                <w:szCs w:val="20"/>
              </w:rPr>
              <w:t>.</w:t>
            </w:r>
          </w:p>
        </w:tc>
        <w:tc>
          <w:tcPr>
            <w:tcW w:w="1142" w:type="pct"/>
          </w:tcPr>
          <w:p w14:paraId="7FE0C24E" w14:textId="77777777" w:rsidR="00961CD2" w:rsidRPr="004C55FB" w:rsidRDefault="00961CD2" w:rsidP="00385095">
            <w:pPr>
              <w:rPr>
                <w:sz w:val="20"/>
                <w:szCs w:val="20"/>
              </w:rPr>
            </w:pPr>
          </w:p>
        </w:tc>
      </w:tr>
      <w:tr w:rsidR="00961CD2" w:rsidRPr="004C55FB" w14:paraId="24009941" w14:textId="77777777" w:rsidTr="00017D81">
        <w:tc>
          <w:tcPr>
            <w:tcW w:w="232" w:type="pct"/>
          </w:tcPr>
          <w:p w14:paraId="085A965E" w14:textId="698CBA4C" w:rsidR="00961CD2" w:rsidRPr="004C55FB" w:rsidRDefault="0052046B" w:rsidP="00385095">
            <w:pPr>
              <w:rPr>
                <w:rFonts w:eastAsia="Times New Roman"/>
                <w:sz w:val="20"/>
                <w:szCs w:val="20"/>
              </w:rPr>
            </w:pPr>
            <w:r>
              <w:rPr>
                <w:rFonts w:eastAsia="Times New Roman"/>
                <w:sz w:val="20"/>
                <w:szCs w:val="20"/>
              </w:rPr>
              <w:t>2d</w:t>
            </w:r>
          </w:p>
        </w:tc>
        <w:tc>
          <w:tcPr>
            <w:tcW w:w="1114" w:type="pct"/>
          </w:tcPr>
          <w:p w14:paraId="1647375E" w14:textId="486561B5" w:rsidR="00961CD2" w:rsidRPr="00961CD2" w:rsidRDefault="0052046B" w:rsidP="00385095">
            <w:pPr>
              <w:rPr>
                <w:rFonts w:eastAsia="Times New Roman"/>
                <w:sz w:val="20"/>
                <w:szCs w:val="20"/>
              </w:rPr>
            </w:pPr>
            <w:r>
              <w:rPr>
                <w:rFonts w:eastAsia="Times New Roman"/>
                <w:sz w:val="20"/>
                <w:szCs w:val="20"/>
              </w:rPr>
              <w:t>Nouveau</w:t>
            </w:r>
          </w:p>
        </w:tc>
        <w:tc>
          <w:tcPr>
            <w:tcW w:w="1307" w:type="pct"/>
          </w:tcPr>
          <w:p w14:paraId="5ED2EFC0" w14:textId="77777777" w:rsidR="00961CD2" w:rsidRDefault="0052046B" w:rsidP="00385095">
            <w:pPr>
              <w:rPr>
                <w:b/>
                <w:bCs/>
                <w:sz w:val="20"/>
                <w:szCs w:val="20"/>
              </w:rPr>
            </w:pPr>
            <w:r>
              <w:rPr>
                <w:b/>
                <w:bCs/>
                <w:sz w:val="20"/>
                <w:szCs w:val="20"/>
              </w:rPr>
              <w:t>Activités accessoires</w:t>
            </w:r>
          </w:p>
          <w:p w14:paraId="04979A2D" w14:textId="77777777" w:rsidR="0052046B" w:rsidRPr="0052046B" w:rsidRDefault="0052046B" w:rsidP="0052046B">
            <w:pPr>
              <w:rPr>
                <w:b/>
                <w:bCs/>
                <w:sz w:val="20"/>
                <w:szCs w:val="20"/>
              </w:rPr>
            </w:pPr>
            <w:r w:rsidRPr="0052046B">
              <w:rPr>
                <w:b/>
                <w:bCs/>
                <w:sz w:val="20"/>
                <w:szCs w:val="20"/>
              </w:rPr>
              <w:t>1 Le Préposé ne peut exercer aucune activité accessoire, lucrative ou non. Il ne peut pas non plus exercer une autre fonction au service de la Confédération, du canton ou d'une commune.</w:t>
            </w:r>
          </w:p>
          <w:p w14:paraId="4523D2DC" w14:textId="47027402" w:rsidR="0052046B" w:rsidRPr="004C55FB" w:rsidRDefault="0052046B" w:rsidP="0052046B">
            <w:pPr>
              <w:rPr>
                <w:b/>
                <w:bCs/>
                <w:sz w:val="20"/>
                <w:szCs w:val="20"/>
              </w:rPr>
            </w:pPr>
            <w:r w:rsidRPr="0052046B">
              <w:rPr>
                <w:b/>
                <w:bCs/>
                <w:sz w:val="20"/>
                <w:szCs w:val="20"/>
              </w:rPr>
              <w:t xml:space="preserve">2 Le Conseil d'Etat peut autoriser le Préposé à exercer une activité accessoire au sens de l'alinéa 1, pour autant que l'exercice de sa fonction, ainsi que l'indépendance et la réputation de l'Autorité n'en soient pas affectées. Sa décision est publiée.  </w:t>
            </w:r>
          </w:p>
        </w:tc>
        <w:tc>
          <w:tcPr>
            <w:tcW w:w="1205" w:type="pct"/>
          </w:tcPr>
          <w:p w14:paraId="45898161" w14:textId="26955016" w:rsidR="005E4DED" w:rsidRPr="005E4DED" w:rsidRDefault="005E4DED" w:rsidP="009C47EA">
            <w:pPr>
              <w:jc w:val="both"/>
              <w:rPr>
                <w:sz w:val="20"/>
                <w:szCs w:val="20"/>
              </w:rPr>
            </w:pPr>
            <w:r w:rsidRPr="005E4DED">
              <w:rPr>
                <w:sz w:val="20"/>
                <w:szCs w:val="20"/>
              </w:rPr>
              <w:t>Le Préposé doit tout son temps à son activité. Le principe d’indépendance lui interdit</w:t>
            </w:r>
            <w:r w:rsidR="007707D6">
              <w:rPr>
                <w:sz w:val="20"/>
                <w:szCs w:val="20"/>
              </w:rPr>
              <w:t>,</w:t>
            </w:r>
            <w:r w:rsidRPr="005E4DED">
              <w:rPr>
                <w:sz w:val="20"/>
                <w:szCs w:val="20"/>
              </w:rPr>
              <w:t xml:space="preserve"> dans la règle</w:t>
            </w:r>
            <w:r w:rsidR="007707D6">
              <w:rPr>
                <w:sz w:val="20"/>
                <w:szCs w:val="20"/>
              </w:rPr>
              <w:t>,</w:t>
            </w:r>
            <w:r w:rsidRPr="005E4DED">
              <w:rPr>
                <w:sz w:val="20"/>
                <w:szCs w:val="20"/>
              </w:rPr>
              <w:t xml:space="preserve"> l’exercice d’une autre activité.</w:t>
            </w:r>
          </w:p>
          <w:p w14:paraId="0A5D273B" w14:textId="55F29311" w:rsidR="00961CD2" w:rsidRPr="004C55FB" w:rsidRDefault="007707D6" w:rsidP="009C47EA">
            <w:pPr>
              <w:jc w:val="both"/>
              <w:rPr>
                <w:sz w:val="20"/>
                <w:szCs w:val="20"/>
              </w:rPr>
            </w:pPr>
            <w:r>
              <w:rPr>
                <w:sz w:val="20"/>
                <w:szCs w:val="20"/>
              </w:rPr>
              <w:t>L’alinéa 2 propose d’</w:t>
            </w:r>
            <w:r w:rsidR="005E4DED" w:rsidRPr="005E4DED">
              <w:rPr>
                <w:sz w:val="20"/>
                <w:szCs w:val="20"/>
              </w:rPr>
              <w:t>ouvr</w:t>
            </w:r>
            <w:r>
              <w:rPr>
                <w:sz w:val="20"/>
                <w:szCs w:val="20"/>
              </w:rPr>
              <w:t>ir</w:t>
            </w:r>
            <w:r w:rsidR="005E4DED" w:rsidRPr="005E4DED">
              <w:rPr>
                <w:sz w:val="20"/>
                <w:szCs w:val="20"/>
              </w:rPr>
              <w:t xml:space="preserve"> la possibilité d’une exception, celle-ci faisant l’objet d’une publication. A ce jour il n’y a pas d’exemple connu. On pourrait imaginer que le Préposé exerce un mandat d’enseignement à l’université, par exemple.</w:t>
            </w:r>
          </w:p>
        </w:tc>
        <w:tc>
          <w:tcPr>
            <w:tcW w:w="1142" w:type="pct"/>
          </w:tcPr>
          <w:p w14:paraId="32B6A5BA" w14:textId="77777777" w:rsidR="00961CD2" w:rsidRPr="004C55FB" w:rsidRDefault="00961CD2" w:rsidP="00385095">
            <w:pPr>
              <w:rPr>
                <w:sz w:val="20"/>
                <w:szCs w:val="20"/>
              </w:rPr>
            </w:pPr>
          </w:p>
        </w:tc>
      </w:tr>
      <w:tr w:rsidR="00961CD2" w:rsidRPr="004C55FB" w14:paraId="5E727ED6" w14:textId="77777777" w:rsidTr="00017D81">
        <w:tc>
          <w:tcPr>
            <w:tcW w:w="232" w:type="pct"/>
          </w:tcPr>
          <w:p w14:paraId="1098D2F5" w14:textId="12A3FAAB" w:rsidR="00961CD2" w:rsidRPr="008C3EBE" w:rsidRDefault="0052046B" w:rsidP="00385095">
            <w:pPr>
              <w:rPr>
                <w:rFonts w:eastAsia="Times New Roman"/>
                <w:sz w:val="20"/>
                <w:szCs w:val="20"/>
              </w:rPr>
            </w:pPr>
            <w:r>
              <w:rPr>
                <w:rFonts w:eastAsia="Times New Roman"/>
                <w:sz w:val="20"/>
                <w:szCs w:val="20"/>
              </w:rPr>
              <w:lastRenderedPageBreak/>
              <w:t>2</w:t>
            </w:r>
            <w:r w:rsidR="008C3EBE">
              <w:rPr>
                <w:rFonts w:eastAsia="Times New Roman"/>
                <w:sz w:val="20"/>
                <w:szCs w:val="20"/>
              </w:rPr>
              <w:t>e</w:t>
            </w:r>
          </w:p>
        </w:tc>
        <w:tc>
          <w:tcPr>
            <w:tcW w:w="1114" w:type="pct"/>
          </w:tcPr>
          <w:p w14:paraId="51E1CDCE" w14:textId="2A53E178" w:rsidR="00961CD2" w:rsidRPr="00961CD2" w:rsidRDefault="0052046B" w:rsidP="00385095">
            <w:pPr>
              <w:rPr>
                <w:rFonts w:eastAsia="Times New Roman"/>
                <w:sz w:val="20"/>
                <w:szCs w:val="20"/>
              </w:rPr>
            </w:pPr>
            <w:r>
              <w:rPr>
                <w:rFonts w:eastAsia="Times New Roman"/>
                <w:sz w:val="20"/>
                <w:szCs w:val="20"/>
              </w:rPr>
              <w:t>Nouveau</w:t>
            </w:r>
          </w:p>
        </w:tc>
        <w:tc>
          <w:tcPr>
            <w:tcW w:w="1307" w:type="pct"/>
          </w:tcPr>
          <w:p w14:paraId="7A930823" w14:textId="57179BA7" w:rsidR="0052046B" w:rsidRPr="0052046B" w:rsidRDefault="0052046B" w:rsidP="0052046B">
            <w:pPr>
              <w:rPr>
                <w:b/>
                <w:bCs/>
                <w:sz w:val="20"/>
                <w:szCs w:val="20"/>
              </w:rPr>
            </w:pPr>
            <w:r w:rsidRPr="0052046B">
              <w:rPr>
                <w:b/>
                <w:bCs/>
                <w:sz w:val="20"/>
                <w:szCs w:val="20"/>
              </w:rPr>
              <w:t>Art. 2e</w:t>
            </w:r>
            <w:r w:rsidRPr="0052046B">
              <w:rPr>
                <w:b/>
                <w:bCs/>
                <w:sz w:val="20"/>
                <w:szCs w:val="20"/>
              </w:rPr>
              <w:tab/>
              <w:t>Fin anticipée des rapports de travail</w:t>
            </w:r>
          </w:p>
          <w:p w14:paraId="75AC15AE" w14:textId="77777777" w:rsidR="0052046B" w:rsidRPr="0052046B" w:rsidRDefault="0052046B" w:rsidP="0052046B">
            <w:pPr>
              <w:rPr>
                <w:b/>
                <w:bCs/>
                <w:sz w:val="20"/>
                <w:szCs w:val="20"/>
              </w:rPr>
            </w:pPr>
            <w:r w:rsidRPr="0052046B">
              <w:rPr>
                <w:b/>
                <w:bCs/>
                <w:sz w:val="20"/>
                <w:szCs w:val="20"/>
              </w:rPr>
              <w:t>1 Le Préposé peut résilier ses rapports de travail de manière anticipée, moyennant un préavis de six mois et pour la fin d'un mois.</w:t>
            </w:r>
          </w:p>
          <w:p w14:paraId="65C8B4DC" w14:textId="77777777" w:rsidR="0052046B" w:rsidRPr="0052046B" w:rsidRDefault="0052046B" w:rsidP="0052046B">
            <w:pPr>
              <w:rPr>
                <w:b/>
                <w:bCs/>
                <w:sz w:val="20"/>
                <w:szCs w:val="20"/>
              </w:rPr>
            </w:pPr>
            <w:r w:rsidRPr="0052046B">
              <w:rPr>
                <w:b/>
                <w:bCs/>
                <w:sz w:val="20"/>
                <w:szCs w:val="20"/>
              </w:rPr>
              <w:t>2 Le Conseil d'Etat peut révoquer le Préposé avant la fin de sa période de fonction :</w:t>
            </w:r>
          </w:p>
          <w:p w14:paraId="5FCF577A" w14:textId="77777777" w:rsidR="0052046B" w:rsidRPr="0052046B" w:rsidRDefault="0052046B" w:rsidP="0052046B">
            <w:pPr>
              <w:tabs>
                <w:tab w:val="left" w:pos="227"/>
              </w:tabs>
              <w:rPr>
                <w:b/>
                <w:bCs/>
                <w:sz w:val="20"/>
                <w:szCs w:val="20"/>
              </w:rPr>
            </w:pPr>
            <w:r w:rsidRPr="0052046B">
              <w:rPr>
                <w:b/>
                <w:bCs/>
                <w:sz w:val="20"/>
                <w:szCs w:val="20"/>
              </w:rPr>
              <w:t>a.</w:t>
            </w:r>
            <w:r w:rsidRPr="0052046B">
              <w:rPr>
                <w:b/>
                <w:bCs/>
                <w:sz w:val="20"/>
                <w:szCs w:val="20"/>
              </w:rPr>
              <w:tab/>
              <w:t>si le Préposé a gravement violé ses devoirs de fonction de manière intentionnelle ou par négligence grave ;</w:t>
            </w:r>
          </w:p>
          <w:p w14:paraId="305BD151" w14:textId="77777777" w:rsidR="0052046B" w:rsidRPr="0052046B" w:rsidRDefault="0052046B" w:rsidP="0052046B">
            <w:pPr>
              <w:tabs>
                <w:tab w:val="left" w:pos="227"/>
              </w:tabs>
              <w:rPr>
                <w:b/>
                <w:bCs/>
                <w:sz w:val="20"/>
                <w:szCs w:val="20"/>
              </w:rPr>
            </w:pPr>
            <w:r w:rsidRPr="0052046B">
              <w:rPr>
                <w:b/>
                <w:bCs/>
                <w:sz w:val="20"/>
                <w:szCs w:val="20"/>
              </w:rPr>
              <w:t>b.</w:t>
            </w:r>
            <w:r w:rsidRPr="0052046B">
              <w:rPr>
                <w:b/>
                <w:bCs/>
                <w:sz w:val="20"/>
                <w:szCs w:val="20"/>
              </w:rPr>
              <w:tab/>
              <w:t>si le Préposé a durablement perdu la capacité d'exercer sa fonction.</w:t>
            </w:r>
          </w:p>
          <w:p w14:paraId="5EA138A4" w14:textId="4D79DCC7" w:rsidR="00961CD2" w:rsidRPr="004C55FB" w:rsidRDefault="0052046B" w:rsidP="0052046B">
            <w:pPr>
              <w:rPr>
                <w:b/>
                <w:bCs/>
                <w:sz w:val="20"/>
                <w:szCs w:val="20"/>
              </w:rPr>
            </w:pPr>
            <w:r w:rsidRPr="0052046B">
              <w:rPr>
                <w:b/>
                <w:bCs/>
                <w:sz w:val="20"/>
                <w:szCs w:val="20"/>
              </w:rPr>
              <w:t>3 La révocation prononcée selon l'alinéa 2 met fin aux rapports de travail avec le Préposé.</w:t>
            </w:r>
          </w:p>
        </w:tc>
        <w:tc>
          <w:tcPr>
            <w:tcW w:w="1205" w:type="pct"/>
          </w:tcPr>
          <w:p w14:paraId="6D827FAF" w14:textId="77777777" w:rsidR="00961CD2" w:rsidRDefault="005E4DED" w:rsidP="009C47EA">
            <w:pPr>
              <w:jc w:val="both"/>
              <w:rPr>
                <w:sz w:val="20"/>
                <w:szCs w:val="20"/>
              </w:rPr>
            </w:pPr>
            <w:r>
              <w:rPr>
                <w:sz w:val="20"/>
                <w:szCs w:val="20"/>
              </w:rPr>
              <w:t>Cette disposition reprend les règles prévues pour la fonction de préposé à la protection des données. Il s’agit de codifier les rapports de travail de cette fonction de cadre de l’administration vaudoise.</w:t>
            </w:r>
          </w:p>
          <w:p w14:paraId="6A06DF7D" w14:textId="70A37D45" w:rsidR="005E4DED" w:rsidRPr="004C55FB" w:rsidRDefault="005E4DED" w:rsidP="009C47EA">
            <w:pPr>
              <w:jc w:val="both"/>
              <w:rPr>
                <w:sz w:val="20"/>
                <w:szCs w:val="20"/>
              </w:rPr>
            </w:pPr>
            <w:r>
              <w:rPr>
                <w:sz w:val="20"/>
                <w:szCs w:val="20"/>
              </w:rPr>
              <w:t>Pour le surplus, on peut se référer au commentaire de l’article 34 de l’avant-projet de loi sur la protection des données personnelles.</w:t>
            </w:r>
          </w:p>
        </w:tc>
        <w:tc>
          <w:tcPr>
            <w:tcW w:w="1142" w:type="pct"/>
          </w:tcPr>
          <w:p w14:paraId="24B8BE8A" w14:textId="77777777" w:rsidR="00961CD2" w:rsidRPr="004C55FB" w:rsidRDefault="00961CD2" w:rsidP="00385095">
            <w:pPr>
              <w:rPr>
                <w:sz w:val="20"/>
                <w:szCs w:val="20"/>
              </w:rPr>
            </w:pPr>
          </w:p>
        </w:tc>
      </w:tr>
      <w:tr w:rsidR="0052046B" w:rsidRPr="004C55FB" w14:paraId="358F30A8" w14:textId="77777777" w:rsidTr="00BA05EF">
        <w:trPr>
          <w:trHeight w:val="2254"/>
        </w:trPr>
        <w:tc>
          <w:tcPr>
            <w:tcW w:w="232" w:type="pct"/>
          </w:tcPr>
          <w:p w14:paraId="478C36D5" w14:textId="04CC0B93" w:rsidR="0052046B" w:rsidRDefault="0052046B" w:rsidP="00385095">
            <w:pPr>
              <w:rPr>
                <w:rFonts w:eastAsia="Times New Roman"/>
                <w:sz w:val="20"/>
                <w:szCs w:val="20"/>
              </w:rPr>
            </w:pPr>
            <w:r>
              <w:rPr>
                <w:rFonts w:eastAsia="Times New Roman"/>
                <w:sz w:val="20"/>
                <w:szCs w:val="20"/>
              </w:rPr>
              <w:t>10</w:t>
            </w:r>
          </w:p>
        </w:tc>
        <w:tc>
          <w:tcPr>
            <w:tcW w:w="1114" w:type="pct"/>
          </w:tcPr>
          <w:p w14:paraId="12FED016" w14:textId="77777777" w:rsidR="0052046B" w:rsidRPr="0052046B" w:rsidRDefault="0052046B" w:rsidP="0052046B">
            <w:pPr>
              <w:rPr>
                <w:rFonts w:eastAsia="Times New Roman"/>
                <w:sz w:val="20"/>
                <w:szCs w:val="20"/>
              </w:rPr>
            </w:pPr>
            <w:r w:rsidRPr="0052046B">
              <w:rPr>
                <w:rFonts w:eastAsia="Times New Roman"/>
                <w:sz w:val="20"/>
                <w:szCs w:val="20"/>
              </w:rPr>
              <w:t>Art. 10</w:t>
            </w:r>
            <w:r w:rsidRPr="0052046B">
              <w:rPr>
                <w:rFonts w:eastAsia="Times New Roman"/>
                <w:sz w:val="20"/>
                <w:szCs w:val="20"/>
              </w:rPr>
              <w:tab/>
              <w:t>Forme de la demande</w:t>
            </w:r>
          </w:p>
          <w:p w14:paraId="09CB7BDF" w14:textId="77777777" w:rsidR="0052046B" w:rsidRPr="0052046B" w:rsidRDefault="0052046B" w:rsidP="0052046B">
            <w:pPr>
              <w:rPr>
                <w:rFonts w:eastAsia="Times New Roman"/>
                <w:sz w:val="20"/>
                <w:szCs w:val="20"/>
              </w:rPr>
            </w:pPr>
            <w:r w:rsidRPr="0052046B">
              <w:rPr>
                <w:rFonts w:eastAsia="Times New Roman"/>
                <w:sz w:val="20"/>
                <w:szCs w:val="20"/>
              </w:rPr>
              <w:t>1 La demande d'information n'est soumise à aucune exigence de forme. Elle n'a pas à être motivée, mais elle doit contenir des indications suffisantes pour permettre l'identification du document officiel recherché.</w:t>
            </w:r>
          </w:p>
          <w:p w14:paraId="0FC03886" w14:textId="77777777" w:rsidR="00F01E4A" w:rsidRDefault="00F01E4A" w:rsidP="0052046B">
            <w:pPr>
              <w:rPr>
                <w:rFonts w:eastAsia="Times New Roman"/>
                <w:sz w:val="20"/>
                <w:szCs w:val="20"/>
              </w:rPr>
            </w:pPr>
          </w:p>
          <w:p w14:paraId="1A01F2AB" w14:textId="77777777" w:rsidR="00F01E4A" w:rsidRDefault="00F01E4A" w:rsidP="0052046B">
            <w:pPr>
              <w:rPr>
                <w:rFonts w:eastAsia="Times New Roman"/>
                <w:sz w:val="20"/>
                <w:szCs w:val="20"/>
              </w:rPr>
            </w:pPr>
          </w:p>
          <w:p w14:paraId="69206038" w14:textId="4A076D89" w:rsidR="0052046B" w:rsidRDefault="0052046B" w:rsidP="0052046B">
            <w:pPr>
              <w:rPr>
                <w:rFonts w:eastAsia="Times New Roman"/>
                <w:sz w:val="20"/>
                <w:szCs w:val="20"/>
              </w:rPr>
            </w:pPr>
            <w:r w:rsidRPr="0052046B">
              <w:rPr>
                <w:rFonts w:eastAsia="Times New Roman"/>
                <w:sz w:val="20"/>
                <w:szCs w:val="20"/>
              </w:rPr>
              <w:t>2 Au besoin, l'autorité peut demander qu'elle soit formulée par écrit.</w:t>
            </w:r>
          </w:p>
        </w:tc>
        <w:tc>
          <w:tcPr>
            <w:tcW w:w="1307" w:type="pct"/>
          </w:tcPr>
          <w:p w14:paraId="5BB5BA2D" w14:textId="191BD878" w:rsidR="00F01E4A" w:rsidRDefault="00FA5A18" w:rsidP="00FA5A18">
            <w:pPr>
              <w:rPr>
                <w:rFonts w:eastAsia="Times New Roman"/>
                <w:sz w:val="20"/>
                <w:szCs w:val="20"/>
              </w:rPr>
            </w:pPr>
            <w:r w:rsidRPr="00760C26">
              <w:rPr>
                <w:rFonts w:eastAsia="Times New Roman"/>
                <w:sz w:val="20"/>
                <w:szCs w:val="20"/>
                <w:vertAlign w:val="superscript"/>
              </w:rPr>
              <w:lastRenderedPageBreak/>
              <w:t>1</w:t>
            </w:r>
            <w:r w:rsidRPr="0052046B">
              <w:rPr>
                <w:rFonts w:eastAsia="Times New Roman"/>
                <w:sz w:val="20"/>
                <w:szCs w:val="20"/>
              </w:rPr>
              <w:t xml:space="preserve"> </w:t>
            </w:r>
            <w:r w:rsidR="007828FA">
              <w:rPr>
                <w:rFonts w:eastAsia="Times New Roman"/>
                <w:sz w:val="20"/>
                <w:szCs w:val="20"/>
              </w:rPr>
              <w:t>Sans changement</w:t>
            </w:r>
          </w:p>
          <w:p w14:paraId="79619742" w14:textId="3DF44423" w:rsidR="00F01E4A" w:rsidRPr="00160EEB" w:rsidRDefault="00F01E4A" w:rsidP="00F01E4A">
            <w:pPr>
              <w:rPr>
                <w:b/>
                <w:bCs/>
                <w:sz w:val="20"/>
                <w:szCs w:val="20"/>
              </w:rPr>
            </w:pPr>
            <w:r w:rsidRPr="00160EEB">
              <w:rPr>
                <w:b/>
                <w:bCs/>
                <w:sz w:val="20"/>
                <w:szCs w:val="20"/>
              </w:rPr>
              <w:t xml:space="preserve">1bis La demande d’accès à des documents officiels est adressée à l’entité qui les a produits, ou qui les a reçus en tant que destinataire principal, </w:t>
            </w:r>
            <w:r w:rsidR="00760C26">
              <w:rPr>
                <w:b/>
                <w:bCs/>
                <w:sz w:val="20"/>
                <w:szCs w:val="20"/>
              </w:rPr>
              <w:t>si</w:t>
            </w:r>
            <w:r w:rsidRPr="00160EEB">
              <w:rPr>
                <w:b/>
                <w:bCs/>
                <w:sz w:val="20"/>
                <w:szCs w:val="20"/>
              </w:rPr>
              <w:t xml:space="preserve"> ces documents ont été produits par des tiers qui ne sont pas soumis à la présente loi. </w:t>
            </w:r>
          </w:p>
          <w:p w14:paraId="1A183231" w14:textId="4354C43F" w:rsidR="0052046B" w:rsidRPr="0052046B" w:rsidRDefault="0052046B" w:rsidP="00BA05EF">
            <w:pPr>
              <w:rPr>
                <w:b/>
                <w:bCs/>
                <w:sz w:val="20"/>
                <w:szCs w:val="20"/>
              </w:rPr>
            </w:pPr>
            <w:r w:rsidRPr="00862A67">
              <w:rPr>
                <w:sz w:val="20"/>
                <w:szCs w:val="20"/>
              </w:rPr>
              <w:lastRenderedPageBreak/>
              <w:t>2 Sans changement.</w:t>
            </w:r>
          </w:p>
        </w:tc>
        <w:tc>
          <w:tcPr>
            <w:tcW w:w="1205" w:type="pct"/>
          </w:tcPr>
          <w:p w14:paraId="2D4A4038" w14:textId="61714329" w:rsidR="0052046B" w:rsidRPr="004C55FB" w:rsidRDefault="005778D7" w:rsidP="00311AD0">
            <w:pPr>
              <w:spacing w:line="240" w:lineRule="auto"/>
              <w:jc w:val="both"/>
              <w:rPr>
                <w:sz w:val="20"/>
                <w:szCs w:val="20"/>
              </w:rPr>
            </w:pPr>
            <w:r w:rsidRPr="005778D7">
              <w:rPr>
                <w:sz w:val="20"/>
                <w:szCs w:val="20"/>
              </w:rPr>
              <w:lastRenderedPageBreak/>
              <w:t xml:space="preserve">Un al. 1bis est introduit afin de préciser la procédure d’accès à des documents officiels. Comme sur le plan fédéral (art. 10 al.1 LTrans), </w:t>
            </w:r>
            <w:r w:rsidR="00A8017E">
              <w:rPr>
                <w:sz w:val="20"/>
                <w:szCs w:val="20"/>
              </w:rPr>
              <w:t>la personne</w:t>
            </w:r>
            <w:r w:rsidRPr="005778D7">
              <w:rPr>
                <w:sz w:val="20"/>
                <w:szCs w:val="20"/>
              </w:rPr>
              <w:t xml:space="preserve"> sera invité</w:t>
            </w:r>
            <w:r w:rsidR="00A8017E">
              <w:rPr>
                <w:sz w:val="20"/>
                <w:szCs w:val="20"/>
              </w:rPr>
              <w:t>e</w:t>
            </w:r>
            <w:r w:rsidRPr="005778D7">
              <w:rPr>
                <w:sz w:val="20"/>
                <w:szCs w:val="20"/>
              </w:rPr>
              <w:t xml:space="preserve"> à adresser sa demande à l’entité qui a produit le document ou qui l’a reçu en tant que destinataire principal, dans le cas où le document requis a été produit par un tiers qui n’est pas soumis à la LInfo (il s’agirait par exemple d’un rapport d’audit établi par une société privée qui a été </w:t>
            </w:r>
            <w:r w:rsidRPr="005778D7">
              <w:rPr>
                <w:sz w:val="20"/>
                <w:szCs w:val="20"/>
              </w:rPr>
              <w:lastRenderedPageBreak/>
              <w:t xml:space="preserve">commandé par un service de l’Etat). En effet, la décision d’accorder ou de refuser l’accès à un document officiel requiert une pesée d’intérêts préalable que l’entité directement concernée – en tant que productrice du document ou de mandante du tiers qui l’a produit – est la mieux à même d’effectuer.  </w:t>
            </w:r>
            <w:r w:rsidR="006D5495">
              <w:rPr>
                <w:sz w:val="20"/>
                <w:szCs w:val="20"/>
              </w:rPr>
              <w:t>Il importe encore de relever que l</w:t>
            </w:r>
            <w:r w:rsidR="00F107DC">
              <w:rPr>
                <w:sz w:val="20"/>
                <w:szCs w:val="20"/>
              </w:rPr>
              <w:t xml:space="preserve">es demandes relatives </w:t>
            </w:r>
            <w:r w:rsidR="0003594D">
              <w:rPr>
                <w:sz w:val="20"/>
                <w:szCs w:val="20"/>
              </w:rPr>
              <w:t xml:space="preserve">aux documents </w:t>
            </w:r>
            <w:r>
              <w:rPr>
                <w:sz w:val="20"/>
                <w:szCs w:val="20"/>
              </w:rPr>
              <w:t xml:space="preserve">officiels concernant les activités </w:t>
            </w:r>
            <w:r w:rsidR="0003594D">
              <w:rPr>
                <w:sz w:val="20"/>
                <w:szCs w:val="20"/>
              </w:rPr>
              <w:t>du Conseil</w:t>
            </w:r>
            <w:r>
              <w:rPr>
                <w:sz w:val="20"/>
                <w:szCs w:val="20"/>
              </w:rPr>
              <w:t xml:space="preserve"> d’Etat</w:t>
            </w:r>
            <w:r w:rsidR="0003594D">
              <w:rPr>
                <w:sz w:val="20"/>
                <w:szCs w:val="20"/>
              </w:rPr>
              <w:t>, du Grand Conseil et d</w:t>
            </w:r>
            <w:r>
              <w:rPr>
                <w:sz w:val="20"/>
                <w:szCs w:val="20"/>
              </w:rPr>
              <w:t>u Tribunal cantonal</w:t>
            </w:r>
            <w:r w:rsidR="00F107DC">
              <w:rPr>
                <w:sz w:val="20"/>
                <w:szCs w:val="20"/>
              </w:rPr>
              <w:t xml:space="preserve"> sont</w:t>
            </w:r>
            <w:r w:rsidR="006D5495">
              <w:rPr>
                <w:sz w:val="20"/>
                <w:szCs w:val="20"/>
              </w:rPr>
              <w:t>,</w:t>
            </w:r>
            <w:r w:rsidR="00F107DC">
              <w:rPr>
                <w:sz w:val="20"/>
                <w:szCs w:val="20"/>
              </w:rPr>
              <w:t xml:space="preserve"> quant à elles</w:t>
            </w:r>
            <w:r w:rsidR="006D5495">
              <w:rPr>
                <w:sz w:val="20"/>
                <w:szCs w:val="20"/>
              </w:rPr>
              <w:t>,</w:t>
            </w:r>
            <w:r w:rsidR="00F107DC">
              <w:rPr>
                <w:sz w:val="20"/>
                <w:szCs w:val="20"/>
              </w:rPr>
              <w:t xml:space="preserve"> réglées conformément aux articles 22, 24 et 25 </w:t>
            </w:r>
            <w:proofErr w:type="spellStart"/>
            <w:r w:rsidR="00F107DC">
              <w:rPr>
                <w:sz w:val="20"/>
                <w:szCs w:val="20"/>
              </w:rPr>
              <w:t>pLInfo</w:t>
            </w:r>
            <w:proofErr w:type="spellEnd"/>
            <w:r w:rsidR="001530BF">
              <w:rPr>
                <w:sz w:val="20"/>
                <w:szCs w:val="20"/>
              </w:rPr>
              <w:t xml:space="preserve"> qui constituent en ce sens </w:t>
            </w:r>
            <w:r w:rsidR="006D5495">
              <w:rPr>
                <w:sz w:val="20"/>
                <w:szCs w:val="20"/>
              </w:rPr>
              <w:t>chacun une</w:t>
            </w:r>
            <w:r w:rsidR="001530BF">
              <w:rPr>
                <w:sz w:val="20"/>
                <w:szCs w:val="20"/>
              </w:rPr>
              <w:t xml:space="preserve"> </w:t>
            </w:r>
            <w:proofErr w:type="spellStart"/>
            <w:r w:rsidR="001530BF" w:rsidRPr="001530BF">
              <w:rPr>
                <w:i/>
                <w:iCs/>
                <w:sz w:val="20"/>
                <w:szCs w:val="20"/>
              </w:rPr>
              <w:t>lex</w:t>
            </w:r>
            <w:proofErr w:type="spellEnd"/>
            <w:r w:rsidR="001530BF" w:rsidRPr="001530BF">
              <w:rPr>
                <w:i/>
                <w:iCs/>
                <w:sz w:val="20"/>
                <w:szCs w:val="20"/>
              </w:rPr>
              <w:t xml:space="preserve"> </w:t>
            </w:r>
            <w:proofErr w:type="spellStart"/>
            <w:r w:rsidR="001530BF" w:rsidRPr="001530BF">
              <w:rPr>
                <w:i/>
                <w:iCs/>
                <w:sz w:val="20"/>
                <w:szCs w:val="20"/>
              </w:rPr>
              <w:t>specialis</w:t>
            </w:r>
            <w:proofErr w:type="spellEnd"/>
            <w:r w:rsidR="00F107DC">
              <w:rPr>
                <w:sz w:val="20"/>
                <w:szCs w:val="20"/>
              </w:rPr>
              <w:t>.</w:t>
            </w:r>
          </w:p>
        </w:tc>
        <w:tc>
          <w:tcPr>
            <w:tcW w:w="1142" w:type="pct"/>
          </w:tcPr>
          <w:p w14:paraId="148E6396" w14:textId="77777777" w:rsidR="0052046B" w:rsidRPr="004C55FB" w:rsidRDefault="0052046B" w:rsidP="00385095">
            <w:pPr>
              <w:rPr>
                <w:sz w:val="20"/>
                <w:szCs w:val="20"/>
              </w:rPr>
            </w:pPr>
          </w:p>
        </w:tc>
      </w:tr>
      <w:tr w:rsidR="0052046B" w:rsidRPr="004C55FB" w14:paraId="1E6753B4" w14:textId="77777777" w:rsidTr="00017D81">
        <w:tc>
          <w:tcPr>
            <w:tcW w:w="232" w:type="pct"/>
          </w:tcPr>
          <w:p w14:paraId="1F28D8A7" w14:textId="42561252" w:rsidR="0052046B" w:rsidRDefault="0052046B" w:rsidP="00385095">
            <w:pPr>
              <w:rPr>
                <w:rFonts w:eastAsia="Times New Roman"/>
                <w:sz w:val="20"/>
                <w:szCs w:val="20"/>
              </w:rPr>
            </w:pPr>
            <w:r>
              <w:rPr>
                <w:rFonts w:eastAsia="Times New Roman"/>
                <w:sz w:val="20"/>
                <w:szCs w:val="20"/>
              </w:rPr>
              <w:t>12</w:t>
            </w:r>
          </w:p>
        </w:tc>
        <w:tc>
          <w:tcPr>
            <w:tcW w:w="1114" w:type="pct"/>
          </w:tcPr>
          <w:p w14:paraId="2EA8952C" w14:textId="77777777" w:rsidR="009068CB" w:rsidRPr="009068CB" w:rsidRDefault="009068CB" w:rsidP="009068CB">
            <w:pPr>
              <w:rPr>
                <w:rFonts w:eastAsia="Times New Roman"/>
                <w:sz w:val="20"/>
                <w:szCs w:val="20"/>
              </w:rPr>
            </w:pPr>
            <w:r w:rsidRPr="009068CB">
              <w:rPr>
                <w:rFonts w:eastAsia="Times New Roman"/>
                <w:sz w:val="20"/>
                <w:szCs w:val="20"/>
              </w:rPr>
              <w:t>Art. 12</w:t>
            </w:r>
            <w:r w:rsidRPr="009068CB">
              <w:rPr>
                <w:rFonts w:eastAsia="Times New Roman"/>
                <w:sz w:val="20"/>
                <w:szCs w:val="20"/>
              </w:rPr>
              <w:tab/>
              <w:t>Réponse de l'autorité</w:t>
            </w:r>
          </w:p>
          <w:p w14:paraId="14DF772B" w14:textId="77777777" w:rsidR="009068CB" w:rsidRPr="009068CB" w:rsidRDefault="009068CB" w:rsidP="009068CB">
            <w:pPr>
              <w:rPr>
                <w:rFonts w:eastAsia="Times New Roman"/>
                <w:sz w:val="20"/>
                <w:szCs w:val="20"/>
              </w:rPr>
            </w:pPr>
            <w:r w:rsidRPr="009068CB">
              <w:rPr>
                <w:rFonts w:eastAsia="Times New Roman"/>
                <w:sz w:val="20"/>
                <w:szCs w:val="20"/>
              </w:rPr>
              <w:t>1 L'autorité répond aussi rapidement que possible, mais en tous les cas dans les quinze jours à compter de la date de réception de la demande.</w:t>
            </w:r>
          </w:p>
          <w:p w14:paraId="5BEB5DEC" w14:textId="77777777" w:rsidR="009068CB" w:rsidRPr="009068CB" w:rsidRDefault="009068CB" w:rsidP="009068CB">
            <w:pPr>
              <w:rPr>
                <w:rFonts w:eastAsia="Times New Roman"/>
                <w:sz w:val="20"/>
                <w:szCs w:val="20"/>
              </w:rPr>
            </w:pPr>
            <w:r w:rsidRPr="009068CB">
              <w:rPr>
                <w:rFonts w:eastAsia="Times New Roman"/>
                <w:sz w:val="20"/>
                <w:szCs w:val="20"/>
              </w:rPr>
              <w:t>2 Ce délai peut être exceptionnellement prolongé de quinze jours si le volume des documents, leur complexité, ou la difficulté à les obtenir l'exigent.</w:t>
            </w:r>
          </w:p>
          <w:p w14:paraId="6F7F1480" w14:textId="77777777" w:rsidR="009068CB" w:rsidRPr="009068CB" w:rsidRDefault="009068CB" w:rsidP="009068CB">
            <w:pPr>
              <w:rPr>
                <w:rFonts w:eastAsia="Times New Roman"/>
                <w:sz w:val="20"/>
                <w:szCs w:val="20"/>
              </w:rPr>
            </w:pPr>
            <w:r w:rsidRPr="009068CB">
              <w:rPr>
                <w:rFonts w:eastAsia="Times New Roman"/>
                <w:sz w:val="20"/>
                <w:szCs w:val="20"/>
              </w:rPr>
              <w:t>3 L'autorité informe le demandeur de cette prolongation et en indique les motifs.</w:t>
            </w:r>
          </w:p>
          <w:p w14:paraId="7D0C415A" w14:textId="794276AC" w:rsidR="0052046B" w:rsidRDefault="009068CB" w:rsidP="009068CB">
            <w:pPr>
              <w:rPr>
                <w:rFonts w:eastAsia="Times New Roman"/>
                <w:sz w:val="20"/>
                <w:szCs w:val="20"/>
              </w:rPr>
            </w:pPr>
            <w:r w:rsidRPr="009068CB">
              <w:rPr>
                <w:rFonts w:eastAsia="Times New Roman"/>
                <w:sz w:val="20"/>
                <w:szCs w:val="20"/>
              </w:rPr>
              <w:lastRenderedPageBreak/>
              <w:t>4 L'organisme sollicité s'efforce de répondre aux demandes formulées par les médias en tenant compte des délais rédactionnels.</w:t>
            </w:r>
          </w:p>
        </w:tc>
        <w:tc>
          <w:tcPr>
            <w:tcW w:w="1307" w:type="pct"/>
          </w:tcPr>
          <w:p w14:paraId="4C7A6AE1" w14:textId="77777777" w:rsidR="00EC09F3" w:rsidRDefault="00EC09F3" w:rsidP="00EC09F3">
            <w:pPr>
              <w:rPr>
                <w:b/>
                <w:bCs/>
                <w:sz w:val="20"/>
                <w:szCs w:val="20"/>
              </w:rPr>
            </w:pPr>
          </w:p>
          <w:p w14:paraId="28F13CE3" w14:textId="72F6CA8C" w:rsidR="00EC09F3" w:rsidRPr="00EC09F3" w:rsidRDefault="00EC09F3" w:rsidP="00EC09F3">
            <w:pPr>
              <w:rPr>
                <w:sz w:val="20"/>
                <w:szCs w:val="20"/>
              </w:rPr>
            </w:pPr>
            <w:r w:rsidRPr="00EC09F3">
              <w:rPr>
                <w:sz w:val="20"/>
                <w:szCs w:val="20"/>
              </w:rPr>
              <w:t>1 L'autorité répond aussi rapidement que possible, mais en tous les cas dans les</w:t>
            </w:r>
            <w:r w:rsidRPr="00EC09F3">
              <w:rPr>
                <w:b/>
                <w:bCs/>
                <w:sz w:val="20"/>
                <w:szCs w:val="20"/>
              </w:rPr>
              <w:t xml:space="preserve"> </w:t>
            </w:r>
            <w:r w:rsidR="00276EEA">
              <w:rPr>
                <w:b/>
                <w:bCs/>
                <w:sz w:val="20"/>
                <w:szCs w:val="20"/>
              </w:rPr>
              <w:t>trente</w:t>
            </w:r>
            <w:r w:rsidR="00276EEA" w:rsidRPr="00EC09F3">
              <w:rPr>
                <w:b/>
                <w:bCs/>
                <w:sz w:val="20"/>
                <w:szCs w:val="20"/>
              </w:rPr>
              <w:t xml:space="preserve"> </w:t>
            </w:r>
            <w:r w:rsidRPr="00EC09F3">
              <w:rPr>
                <w:b/>
                <w:bCs/>
                <w:sz w:val="20"/>
                <w:szCs w:val="20"/>
              </w:rPr>
              <w:t xml:space="preserve">jours </w:t>
            </w:r>
            <w:r w:rsidRPr="00EC09F3">
              <w:rPr>
                <w:sz w:val="20"/>
                <w:szCs w:val="20"/>
              </w:rPr>
              <w:t>à compter de la date de réception de la demande.</w:t>
            </w:r>
          </w:p>
          <w:p w14:paraId="49B9A655" w14:textId="23783587" w:rsidR="00EC09F3" w:rsidRPr="00EC09F3" w:rsidRDefault="00EC09F3" w:rsidP="00EC09F3">
            <w:pPr>
              <w:rPr>
                <w:sz w:val="20"/>
                <w:szCs w:val="20"/>
              </w:rPr>
            </w:pPr>
            <w:r w:rsidRPr="00EC09F3">
              <w:rPr>
                <w:b/>
                <w:bCs/>
                <w:sz w:val="20"/>
                <w:szCs w:val="20"/>
              </w:rPr>
              <w:t xml:space="preserve">2 </w:t>
            </w:r>
            <w:r w:rsidRPr="00EC09F3">
              <w:rPr>
                <w:sz w:val="20"/>
                <w:szCs w:val="20"/>
              </w:rPr>
              <w:t>Ce délai peut être exceptionnellement prolongé de</w:t>
            </w:r>
            <w:r w:rsidRPr="00EC09F3">
              <w:rPr>
                <w:b/>
                <w:bCs/>
                <w:sz w:val="20"/>
                <w:szCs w:val="20"/>
              </w:rPr>
              <w:t xml:space="preserve"> </w:t>
            </w:r>
            <w:r w:rsidR="00276EEA">
              <w:rPr>
                <w:b/>
                <w:bCs/>
                <w:sz w:val="20"/>
                <w:szCs w:val="20"/>
              </w:rPr>
              <w:t>trente</w:t>
            </w:r>
            <w:r w:rsidR="00276EEA" w:rsidRPr="00EC09F3">
              <w:rPr>
                <w:b/>
                <w:bCs/>
                <w:sz w:val="20"/>
                <w:szCs w:val="20"/>
              </w:rPr>
              <w:t xml:space="preserve"> </w:t>
            </w:r>
            <w:r w:rsidRPr="00EC09F3">
              <w:rPr>
                <w:b/>
                <w:bCs/>
                <w:sz w:val="20"/>
                <w:szCs w:val="20"/>
              </w:rPr>
              <w:t xml:space="preserve">jours </w:t>
            </w:r>
            <w:r w:rsidRPr="00EC09F3">
              <w:rPr>
                <w:sz w:val="20"/>
                <w:szCs w:val="20"/>
              </w:rPr>
              <w:t>si le volume des documents, leur complexité, ou la difficulté à les obtenir l'exigent.</w:t>
            </w:r>
          </w:p>
          <w:p w14:paraId="722EEADC" w14:textId="77777777" w:rsidR="00EC09F3" w:rsidRPr="00EC09F3" w:rsidRDefault="00EC09F3" w:rsidP="00EC09F3">
            <w:pPr>
              <w:rPr>
                <w:sz w:val="20"/>
                <w:szCs w:val="20"/>
              </w:rPr>
            </w:pPr>
            <w:r w:rsidRPr="00EC09F3">
              <w:rPr>
                <w:sz w:val="20"/>
                <w:szCs w:val="20"/>
              </w:rPr>
              <w:t>3 Sans changement.</w:t>
            </w:r>
          </w:p>
          <w:p w14:paraId="0CF4EDEA" w14:textId="77777777" w:rsidR="00EC09F3" w:rsidRPr="00EC09F3" w:rsidRDefault="00EC09F3" w:rsidP="00EC09F3">
            <w:pPr>
              <w:rPr>
                <w:sz w:val="20"/>
                <w:szCs w:val="20"/>
              </w:rPr>
            </w:pPr>
            <w:r w:rsidRPr="00EC09F3">
              <w:rPr>
                <w:sz w:val="20"/>
                <w:szCs w:val="20"/>
              </w:rPr>
              <w:t xml:space="preserve">4 </w:t>
            </w:r>
            <w:r w:rsidRPr="00EC09F3">
              <w:rPr>
                <w:b/>
                <w:bCs/>
                <w:sz w:val="20"/>
                <w:szCs w:val="20"/>
              </w:rPr>
              <w:t>L'autorité</w:t>
            </w:r>
            <w:r w:rsidRPr="00EC09F3">
              <w:rPr>
                <w:sz w:val="20"/>
                <w:szCs w:val="20"/>
              </w:rPr>
              <w:t xml:space="preserve"> sollicitée s'efforce de répondre aux demandes formulées par les médias en tenant compte des délais rédactionnels.</w:t>
            </w:r>
          </w:p>
          <w:p w14:paraId="5A340CDC" w14:textId="01B7142E" w:rsidR="0052046B" w:rsidRPr="0052046B" w:rsidRDefault="00EC09F3" w:rsidP="00EC09F3">
            <w:pPr>
              <w:rPr>
                <w:b/>
                <w:bCs/>
                <w:sz w:val="20"/>
                <w:szCs w:val="20"/>
              </w:rPr>
            </w:pPr>
            <w:r w:rsidRPr="00EC09F3">
              <w:rPr>
                <w:b/>
                <w:bCs/>
                <w:sz w:val="20"/>
                <w:szCs w:val="20"/>
              </w:rPr>
              <w:lastRenderedPageBreak/>
              <w:t xml:space="preserve">5 Si la consultation de tiers est requise, conformément à l'article 16 alinéa 4, le délai est </w:t>
            </w:r>
            <w:r w:rsidR="00276EEA">
              <w:rPr>
                <w:b/>
                <w:bCs/>
                <w:sz w:val="20"/>
                <w:szCs w:val="20"/>
              </w:rPr>
              <w:t>suspendu le temps nécessaire</w:t>
            </w:r>
            <w:r w:rsidRPr="00EC09F3">
              <w:rPr>
                <w:b/>
                <w:bCs/>
                <w:sz w:val="20"/>
                <w:szCs w:val="20"/>
              </w:rPr>
              <w:t>.</w:t>
            </w:r>
          </w:p>
        </w:tc>
        <w:tc>
          <w:tcPr>
            <w:tcW w:w="1205" w:type="pct"/>
          </w:tcPr>
          <w:p w14:paraId="1179E0EF" w14:textId="7316BF8B" w:rsidR="005026F2" w:rsidRDefault="005026F2" w:rsidP="007F6483">
            <w:pPr>
              <w:jc w:val="both"/>
              <w:rPr>
                <w:sz w:val="20"/>
                <w:szCs w:val="20"/>
              </w:rPr>
            </w:pPr>
            <w:r w:rsidRPr="005026F2">
              <w:rPr>
                <w:sz w:val="20"/>
                <w:szCs w:val="20"/>
              </w:rPr>
              <w:lastRenderedPageBreak/>
              <w:t xml:space="preserve">En raison des vérifications qu’il est généralement nécessaire d’effectuer avant de répondre à une demande d’accès aux documents, les autorités rencontrent régulièrement des difficultés pour répondre dans le délai d’ordre de quinze jours actuellement fixé à l’art. 12 LInfo. Il est donc prévu d’allonger </w:t>
            </w:r>
            <w:r w:rsidR="00D66480">
              <w:rPr>
                <w:sz w:val="20"/>
                <w:szCs w:val="20"/>
              </w:rPr>
              <w:t>à trente</w:t>
            </w:r>
            <w:r w:rsidRPr="005026F2">
              <w:rPr>
                <w:sz w:val="20"/>
                <w:szCs w:val="20"/>
              </w:rPr>
              <w:t xml:space="preserve"> jours les délais </w:t>
            </w:r>
            <w:r>
              <w:rPr>
                <w:sz w:val="20"/>
                <w:szCs w:val="20"/>
              </w:rPr>
              <w:t>des</w:t>
            </w:r>
            <w:r w:rsidRPr="005026F2">
              <w:rPr>
                <w:sz w:val="20"/>
                <w:szCs w:val="20"/>
              </w:rPr>
              <w:t xml:space="preserve"> alinéas 1 et 2. En outre, l’alinéa 5</w:t>
            </w:r>
            <w:r>
              <w:rPr>
                <w:sz w:val="20"/>
                <w:szCs w:val="20"/>
              </w:rPr>
              <w:t xml:space="preserve"> institue</w:t>
            </w:r>
            <w:r w:rsidRPr="005026F2">
              <w:rPr>
                <w:sz w:val="20"/>
                <w:szCs w:val="20"/>
              </w:rPr>
              <w:t xml:space="preserve"> </w:t>
            </w:r>
            <w:r w:rsidR="00D66480">
              <w:rPr>
                <w:sz w:val="20"/>
                <w:szCs w:val="20"/>
              </w:rPr>
              <w:t xml:space="preserve">le principe d’une suspension de la procédure </w:t>
            </w:r>
            <w:r w:rsidRPr="005026F2">
              <w:rPr>
                <w:sz w:val="20"/>
                <w:szCs w:val="20"/>
              </w:rPr>
              <w:t>pour consulter les tiers dont les données personnelles figurent dans un document officiel. Ce</w:t>
            </w:r>
            <w:r w:rsidR="00D66480">
              <w:rPr>
                <w:sz w:val="20"/>
                <w:szCs w:val="20"/>
              </w:rPr>
              <w:t>tte suspension</w:t>
            </w:r>
            <w:r w:rsidRPr="005026F2">
              <w:rPr>
                <w:sz w:val="20"/>
                <w:szCs w:val="20"/>
              </w:rPr>
              <w:t xml:space="preserve"> est indispensable</w:t>
            </w:r>
            <w:r>
              <w:rPr>
                <w:sz w:val="20"/>
                <w:szCs w:val="20"/>
              </w:rPr>
              <w:t xml:space="preserve"> si l’on veut laisser le temps nécessaire à la personne concernée pour se </w:t>
            </w:r>
            <w:r>
              <w:rPr>
                <w:sz w:val="20"/>
                <w:szCs w:val="20"/>
              </w:rPr>
              <w:lastRenderedPageBreak/>
              <w:t>déterminer</w:t>
            </w:r>
            <w:r w:rsidRPr="005026F2">
              <w:rPr>
                <w:sz w:val="20"/>
                <w:szCs w:val="20"/>
              </w:rPr>
              <w:t>,</w:t>
            </w:r>
            <w:r>
              <w:rPr>
                <w:sz w:val="20"/>
                <w:szCs w:val="20"/>
              </w:rPr>
              <w:t xml:space="preserve"> sans</w:t>
            </w:r>
            <w:r w:rsidRPr="005026F2">
              <w:rPr>
                <w:sz w:val="20"/>
                <w:szCs w:val="20"/>
              </w:rPr>
              <w:t xml:space="preserve"> compte</w:t>
            </w:r>
            <w:r>
              <w:rPr>
                <w:sz w:val="20"/>
                <w:szCs w:val="20"/>
              </w:rPr>
              <w:t>r</w:t>
            </w:r>
            <w:r w:rsidRPr="005026F2">
              <w:rPr>
                <w:sz w:val="20"/>
                <w:szCs w:val="20"/>
              </w:rPr>
              <w:t xml:space="preserve"> la difficulté qu’il y a parfois à retrouver les personnes concernées, entrer en contact avec elles et obtenir de leur part des déterminations sur l’accès au document requis.</w:t>
            </w:r>
          </w:p>
          <w:p w14:paraId="19DE34CF" w14:textId="707EDE5E" w:rsidR="005E4DED" w:rsidRPr="004C55FB" w:rsidRDefault="002D65AE" w:rsidP="007F6483">
            <w:pPr>
              <w:jc w:val="both"/>
              <w:rPr>
                <w:sz w:val="20"/>
                <w:szCs w:val="20"/>
              </w:rPr>
            </w:pPr>
            <w:r>
              <w:rPr>
                <w:sz w:val="20"/>
                <w:szCs w:val="20"/>
              </w:rPr>
              <w:t>À l’alinéa</w:t>
            </w:r>
            <w:r w:rsidR="005E4DED">
              <w:rPr>
                <w:sz w:val="20"/>
                <w:szCs w:val="20"/>
              </w:rPr>
              <w:t xml:space="preserve"> </w:t>
            </w:r>
            <w:r w:rsidR="00262E93">
              <w:rPr>
                <w:sz w:val="20"/>
                <w:szCs w:val="20"/>
              </w:rPr>
              <w:t>4,</w:t>
            </w:r>
            <w:r w:rsidR="00311C22">
              <w:rPr>
                <w:sz w:val="20"/>
                <w:szCs w:val="20"/>
              </w:rPr>
              <w:t xml:space="preserve"> </w:t>
            </w:r>
            <w:r w:rsidR="005E4DED">
              <w:rPr>
                <w:sz w:val="20"/>
                <w:szCs w:val="20"/>
              </w:rPr>
              <w:t>le</w:t>
            </w:r>
            <w:r w:rsidR="005E4DED" w:rsidRPr="005E4DED">
              <w:rPr>
                <w:sz w:val="20"/>
                <w:szCs w:val="20"/>
              </w:rPr>
              <w:t xml:space="preserve"> terme « organisme » </w:t>
            </w:r>
            <w:r w:rsidR="005E4DED">
              <w:rPr>
                <w:sz w:val="20"/>
                <w:szCs w:val="20"/>
              </w:rPr>
              <w:t>es</w:t>
            </w:r>
            <w:r w:rsidR="006242AC">
              <w:rPr>
                <w:sz w:val="20"/>
                <w:szCs w:val="20"/>
              </w:rPr>
              <w:t xml:space="preserve">t remplacé </w:t>
            </w:r>
            <w:r w:rsidR="005E4DED" w:rsidRPr="005E4DED">
              <w:rPr>
                <w:sz w:val="20"/>
                <w:szCs w:val="20"/>
              </w:rPr>
              <w:t>par celui « d’autorité » afin d’assurer une continuité dans la terminologie utilisée.</w:t>
            </w:r>
          </w:p>
        </w:tc>
        <w:tc>
          <w:tcPr>
            <w:tcW w:w="1142" w:type="pct"/>
          </w:tcPr>
          <w:p w14:paraId="7C9C975A" w14:textId="77777777" w:rsidR="0052046B" w:rsidRPr="004C55FB" w:rsidRDefault="0052046B" w:rsidP="00385095">
            <w:pPr>
              <w:rPr>
                <w:sz w:val="20"/>
                <w:szCs w:val="20"/>
              </w:rPr>
            </w:pPr>
          </w:p>
        </w:tc>
      </w:tr>
      <w:tr w:rsidR="0052046B" w:rsidRPr="004C55FB" w14:paraId="3A7F8381" w14:textId="77777777" w:rsidTr="00017D81">
        <w:tc>
          <w:tcPr>
            <w:tcW w:w="232" w:type="pct"/>
          </w:tcPr>
          <w:p w14:paraId="6CD65A43" w14:textId="3F3C954E" w:rsidR="0052046B" w:rsidRDefault="0052046B" w:rsidP="00385095">
            <w:pPr>
              <w:rPr>
                <w:rFonts w:eastAsia="Times New Roman"/>
                <w:sz w:val="20"/>
                <w:szCs w:val="20"/>
              </w:rPr>
            </w:pPr>
            <w:r>
              <w:rPr>
                <w:rFonts w:eastAsia="Times New Roman"/>
                <w:sz w:val="20"/>
                <w:szCs w:val="20"/>
              </w:rPr>
              <w:t>14</w:t>
            </w:r>
          </w:p>
        </w:tc>
        <w:tc>
          <w:tcPr>
            <w:tcW w:w="1114" w:type="pct"/>
          </w:tcPr>
          <w:p w14:paraId="0EB22695" w14:textId="72CBA5A5" w:rsidR="00EC09F3" w:rsidRPr="00EC09F3" w:rsidRDefault="00EC09F3" w:rsidP="00EC09F3">
            <w:pPr>
              <w:rPr>
                <w:rFonts w:eastAsia="Times New Roman"/>
                <w:sz w:val="20"/>
                <w:szCs w:val="20"/>
              </w:rPr>
            </w:pPr>
            <w:r w:rsidRPr="00EC09F3">
              <w:rPr>
                <w:rFonts w:eastAsia="Times New Roman"/>
                <w:sz w:val="20"/>
                <w:szCs w:val="20"/>
              </w:rPr>
              <w:t>Compétence</w:t>
            </w:r>
          </w:p>
          <w:p w14:paraId="1370D183" w14:textId="77777777" w:rsidR="00EC09F3" w:rsidRPr="00EC09F3" w:rsidRDefault="00EC09F3" w:rsidP="00EC09F3">
            <w:pPr>
              <w:rPr>
                <w:rFonts w:eastAsia="Times New Roman"/>
                <w:sz w:val="20"/>
                <w:szCs w:val="20"/>
              </w:rPr>
            </w:pPr>
            <w:r w:rsidRPr="00EC09F3">
              <w:rPr>
                <w:rFonts w:eastAsia="Times New Roman"/>
                <w:sz w:val="20"/>
                <w:szCs w:val="20"/>
              </w:rPr>
              <w:t>1 Chaque autorité désigne les personnes autorisées à traiter les demandes d'information et met en place des procédures à cet effet.</w:t>
            </w:r>
          </w:p>
          <w:p w14:paraId="6A223866" w14:textId="77777777" w:rsidR="00EC09F3" w:rsidRPr="00EC09F3" w:rsidRDefault="00EC09F3" w:rsidP="00EC09F3">
            <w:pPr>
              <w:rPr>
                <w:rFonts w:eastAsia="Times New Roman"/>
                <w:sz w:val="20"/>
                <w:szCs w:val="20"/>
              </w:rPr>
            </w:pPr>
            <w:r w:rsidRPr="00EC09F3">
              <w:rPr>
                <w:rFonts w:eastAsia="Times New Roman"/>
                <w:sz w:val="20"/>
                <w:szCs w:val="20"/>
              </w:rPr>
              <w:t xml:space="preserve">2 Les mesures à prendre à cette fin sont du ressort : </w:t>
            </w:r>
          </w:p>
          <w:p w14:paraId="3DDA8888" w14:textId="77777777" w:rsidR="00EC09F3" w:rsidRPr="00EC09F3" w:rsidRDefault="00EC09F3" w:rsidP="00EC09F3">
            <w:pPr>
              <w:tabs>
                <w:tab w:val="left" w:pos="229"/>
              </w:tabs>
              <w:rPr>
                <w:rFonts w:eastAsia="Times New Roman"/>
                <w:sz w:val="20"/>
                <w:szCs w:val="20"/>
              </w:rPr>
            </w:pPr>
            <w:r w:rsidRPr="00EC09F3">
              <w:rPr>
                <w:rFonts w:eastAsia="Times New Roman"/>
                <w:sz w:val="20"/>
                <w:szCs w:val="20"/>
              </w:rPr>
              <w:t>a.</w:t>
            </w:r>
            <w:r w:rsidRPr="00EC09F3">
              <w:rPr>
                <w:rFonts w:eastAsia="Times New Roman"/>
                <w:sz w:val="20"/>
                <w:szCs w:val="20"/>
              </w:rPr>
              <w:tab/>
              <w:t>du Bureau du Grand Conseil pour le pouvoir législatif cantonal ;</w:t>
            </w:r>
          </w:p>
          <w:p w14:paraId="03B49D54" w14:textId="77777777" w:rsidR="00EC09F3" w:rsidRPr="00EC09F3" w:rsidRDefault="00EC09F3" w:rsidP="00EC09F3">
            <w:pPr>
              <w:tabs>
                <w:tab w:val="left" w:pos="229"/>
              </w:tabs>
              <w:rPr>
                <w:rFonts w:eastAsia="Times New Roman"/>
                <w:sz w:val="20"/>
                <w:szCs w:val="20"/>
              </w:rPr>
            </w:pPr>
            <w:r w:rsidRPr="00EC09F3">
              <w:rPr>
                <w:rFonts w:eastAsia="Times New Roman"/>
                <w:sz w:val="20"/>
                <w:szCs w:val="20"/>
              </w:rPr>
              <w:t>b.</w:t>
            </w:r>
            <w:r w:rsidRPr="00EC09F3">
              <w:rPr>
                <w:rFonts w:eastAsia="Times New Roman"/>
                <w:sz w:val="20"/>
                <w:szCs w:val="20"/>
              </w:rPr>
              <w:tab/>
              <w:t>du Conseil d'Etat pour le pouvoir exécutif cantonal, l'administration cantonale et les personnes morales et autres organismes de droit privé ou public prévus à l'article 2, alinéa 2 de la présente loi ;</w:t>
            </w:r>
          </w:p>
          <w:p w14:paraId="430463C7" w14:textId="77777777" w:rsidR="00EC09F3" w:rsidRPr="00EC09F3" w:rsidRDefault="00EC09F3" w:rsidP="00EC09F3">
            <w:pPr>
              <w:tabs>
                <w:tab w:val="left" w:pos="229"/>
              </w:tabs>
              <w:rPr>
                <w:rFonts w:eastAsia="Times New Roman"/>
                <w:sz w:val="20"/>
                <w:szCs w:val="20"/>
              </w:rPr>
            </w:pPr>
            <w:r w:rsidRPr="00EC09F3">
              <w:rPr>
                <w:rFonts w:eastAsia="Times New Roman"/>
                <w:sz w:val="20"/>
                <w:szCs w:val="20"/>
              </w:rPr>
              <w:lastRenderedPageBreak/>
              <w:t>c.</w:t>
            </w:r>
            <w:r w:rsidRPr="00EC09F3">
              <w:rPr>
                <w:rFonts w:eastAsia="Times New Roman"/>
                <w:sz w:val="20"/>
                <w:szCs w:val="20"/>
              </w:rPr>
              <w:tab/>
              <w:t>du Tribunal cantonal pour l'ordre judiciaire et son administration ;</w:t>
            </w:r>
          </w:p>
          <w:p w14:paraId="1A748EFB" w14:textId="77777777" w:rsidR="00EC09F3" w:rsidRPr="00EC09F3" w:rsidRDefault="00EC09F3" w:rsidP="00EC09F3">
            <w:pPr>
              <w:tabs>
                <w:tab w:val="left" w:pos="229"/>
              </w:tabs>
              <w:rPr>
                <w:rFonts w:eastAsia="Times New Roman"/>
                <w:sz w:val="20"/>
                <w:szCs w:val="20"/>
              </w:rPr>
            </w:pPr>
            <w:r w:rsidRPr="00EC09F3">
              <w:rPr>
                <w:rFonts w:eastAsia="Times New Roman"/>
                <w:sz w:val="20"/>
                <w:szCs w:val="20"/>
              </w:rPr>
              <w:t>d.</w:t>
            </w:r>
            <w:r w:rsidRPr="00EC09F3">
              <w:rPr>
                <w:rFonts w:eastAsia="Times New Roman"/>
                <w:sz w:val="20"/>
                <w:szCs w:val="20"/>
              </w:rPr>
              <w:tab/>
              <w:t>...</w:t>
            </w:r>
          </w:p>
          <w:p w14:paraId="049DE3D1" w14:textId="77777777" w:rsidR="00EC09F3" w:rsidRPr="00EC09F3" w:rsidRDefault="00EC09F3" w:rsidP="00EC09F3">
            <w:pPr>
              <w:tabs>
                <w:tab w:val="left" w:pos="229"/>
              </w:tabs>
              <w:rPr>
                <w:rFonts w:eastAsia="Times New Roman"/>
                <w:sz w:val="20"/>
                <w:szCs w:val="20"/>
              </w:rPr>
            </w:pPr>
            <w:r w:rsidRPr="00EC09F3">
              <w:rPr>
                <w:rFonts w:eastAsia="Times New Roman"/>
                <w:sz w:val="20"/>
                <w:szCs w:val="20"/>
              </w:rPr>
              <w:t>e.</w:t>
            </w:r>
            <w:r w:rsidRPr="00EC09F3">
              <w:rPr>
                <w:rFonts w:eastAsia="Times New Roman"/>
                <w:sz w:val="20"/>
                <w:szCs w:val="20"/>
              </w:rPr>
              <w:tab/>
              <w:t>des autorités communales pour ce qui les concerne et pour leurs administrations.</w:t>
            </w:r>
          </w:p>
          <w:p w14:paraId="383977FB" w14:textId="77777777" w:rsidR="00EC09F3" w:rsidRPr="00EC09F3" w:rsidRDefault="00EC09F3" w:rsidP="00EC09F3">
            <w:pPr>
              <w:rPr>
                <w:rFonts w:eastAsia="Times New Roman"/>
                <w:sz w:val="20"/>
                <w:szCs w:val="20"/>
              </w:rPr>
            </w:pPr>
            <w:r w:rsidRPr="00EC09F3">
              <w:rPr>
                <w:rFonts w:eastAsia="Times New Roman"/>
                <w:sz w:val="20"/>
                <w:szCs w:val="20"/>
              </w:rPr>
              <w:t>3 Les requêtes envoyées à une autorité qui n'est pas concernée sont transmises d'office et sans délai par celle-ci à l'autorité compétente.</w:t>
            </w:r>
          </w:p>
          <w:p w14:paraId="7651A4C9" w14:textId="0FBCB4B9" w:rsidR="0052046B" w:rsidRDefault="00EC09F3" w:rsidP="00EC09F3">
            <w:pPr>
              <w:rPr>
                <w:rFonts w:eastAsia="Times New Roman"/>
                <w:sz w:val="20"/>
                <w:szCs w:val="20"/>
              </w:rPr>
            </w:pPr>
            <w:r w:rsidRPr="00EC09F3">
              <w:rPr>
                <w:rFonts w:eastAsia="Times New Roman"/>
                <w:sz w:val="20"/>
                <w:szCs w:val="20"/>
              </w:rPr>
              <w:t>4 Lorsque des documents officiels sont transmis aux archives cantonales, la compétence de statuer sur une demande de consultation demeure acquise à l'autorité qui a versé les documents, et ce jusqu'à l'expiration du délai de protection fixé. A l'issue de cette période, les archives cantonales sont seules compétentes.</w:t>
            </w:r>
          </w:p>
        </w:tc>
        <w:tc>
          <w:tcPr>
            <w:tcW w:w="1307" w:type="pct"/>
          </w:tcPr>
          <w:p w14:paraId="2B575542" w14:textId="77777777" w:rsidR="00EC09F3" w:rsidRDefault="00EC09F3" w:rsidP="00EC09F3">
            <w:pPr>
              <w:rPr>
                <w:b/>
                <w:bCs/>
                <w:sz w:val="20"/>
                <w:szCs w:val="20"/>
              </w:rPr>
            </w:pPr>
          </w:p>
          <w:p w14:paraId="0358D506" w14:textId="52D75EA9" w:rsidR="00EC09F3" w:rsidRPr="00EC09F3" w:rsidRDefault="00EC09F3" w:rsidP="00EC09F3">
            <w:pPr>
              <w:rPr>
                <w:sz w:val="20"/>
                <w:szCs w:val="20"/>
              </w:rPr>
            </w:pPr>
            <w:r w:rsidRPr="00EC09F3">
              <w:rPr>
                <w:sz w:val="20"/>
                <w:szCs w:val="20"/>
              </w:rPr>
              <w:t>1 Sans changement.</w:t>
            </w:r>
          </w:p>
          <w:p w14:paraId="01F104ED" w14:textId="77777777" w:rsidR="00EC09F3" w:rsidRPr="00EC09F3" w:rsidRDefault="00EC09F3" w:rsidP="00EC09F3">
            <w:pPr>
              <w:rPr>
                <w:sz w:val="20"/>
                <w:szCs w:val="20"/>
              </w:rPr>
            </w:pPr>
            <w:r w:rsidRPr="00EC09F3">
              <w:rPr>
                <w:sz w:val="20"/>
                <w:szCs w:val="20"/>
              </w:rPr>
              <w:t>2 Sans changement.</w:t>
            </w:r>
          </w:p>
          <w:p w14:paraId="16569EFD" w14:textId="77777777" w:rsidR="00EC09F3" w:rsidRPr="00EC09F3" w:rsidRDefault="00EC09F3" w:rsidP="00EC09F3">
            <w:pPr>
              <w:rPr>
                <w:sz w:val="20"/>
                <w:szCs w:val="20"/>
              </w:rPr>
            </w:pPr>
            <w:r w:rsidRPr="00EC09F3">
              <w:rPr>
                <w:sz w:val="20"/>
                <w:szCs w:val="20"/>
              </w:rPr>
              <w:t>a.</w:t>
            </w:r>
            <w:r w:rsidRPr="00EC09F3">
              <w:rPr>
                <w:sz w:val="20"/>
                <w:szCs w:val="20"/>
              </w:rPr>
              <w:tab/>
              <w:t>Sans changement.</w:t>
            </w:r>
          </w:p>
          <w:p w14:paraId="141E0DCE" w14:textId="4439A835" w:rsidR="00EC09F3" w:rsidRPr="00EC09F3" w:rsidRDefault="00EC09F3" w:rsidP="00EC09F3">
            <w:pPr>
              <w:rPr>
                <w:sz w:val="20"/>
                <w:szCs w:val="20"/>
              </w:rPr>
            </w:pPr>
            <w:r w:rsidRPr="00EC09F3">
              <w:rPr>
                <w:sz w:val="20"/>
                <w:szCs w:val="20"/>
              </w:rPr>
              <w:t>b.</w:t>
            </w:r>
            <w:r w:rsidRPr="00EC09F3">
              <w:rPr>
                <w:sz w:val="20"/>
                <w:szCs w:val="20"/>
              </w:rPr>
              <w:tab/>
              <w:t xml:space="preserve">du Conseil d'Etat pour le pouvoir exécutif cantonal, l'administration cantonale et les personnes morales et autres </w:t>
            </w:r>
            <w:r w:rsidRPr="00EC09F3">
              <w:rPr>
                <w:b/>
                <w:bCs/>
                <w:sz w:val="20"/>
                <w:szCs w:val="20"/>
              </w:rPr>
              <w:t xml:space="preserve">entités </w:t>
            </w:r>
            <w:r w:rsidRPr="00EC09F3">
              <w:rPr>
                <w:sz w:val="20"/>
                <w:szCs w:val="20"/>
              </w:rPr>
              <w:t xml:space="preserve">de droit privé ou public prévus à l'article 2, alinéa </w:t>
            </w:r>
            <w:r w:rsidR="00A1258F">
              <w:rPr>
                <w:sz w:val="20"/>
                <w:szCs w:val="20"/>
              </w:rPr>
              <w:t>1</w:t>
            </w:r>
            <w:r w:rsidRPr="00EC09F3">
              <w:rPr>
                <w:sz w:val="20"/>
                <w:szCs w:val="20"/>
              </w:rPr>
              <w:t xml:space="preserve"> de la présente loi ;</w:t>
            </w:r>
          </w:p>
          <w:p w14:paraId="600463A9" w14:textId="77777777" w:rsidR="00EC09F3" w:rsidRPr="00EC09F3" w:rsidRDefault="00EC09F3" w:rsidP="00EC09F3">
            <w:pPr>
              <w:rPr>
                <w:sz w:val="20"/>
                <w:szCs w:val="20"/>
              </w:rPr>
            </w:pPr>
            <w:r w:rsidRPr="00EC09F3">
              <w:rPr>
                <w:sz w:val="20"/>
                <w:szCs w:val="20"/>
              </w:rPr>
              <w:t>c.</w:t>
            </w:r>
            <w:r w:rsidRPr="00EC09F3">
              <w:rPr>
                <w:sz w:val="20"/>
                <w:szCs w:val="20"/>
              </w:rPr>
              <w:tab/>
              <w:t>Sans changement.</w:t>
            </w:r>
          </w:p>
          <w:p w14:paraId="237043B5" w14:textId="77777777" w:rsidR="00EC09F3" w:rsidRPr="00EC09F3" w:rsidRDefault="00EC09F3" w:rsidP="00EC09F3">
            <w:pPr>
              <w:rPr>
                <w:sz w:val="20"/>
                <w:szCs w:val="20"/>
              </w:rPr>
            </w:pPr>
            <w:r w:rsidRPr="00EC09F3">
              <w:rPr>
                <w:sz w:val="20"/>
                <w:szCs w:val="20"/>
              </w:rPr>
              <w:t>d.</w:t>
            </w:r>
            <w:r w:rsidRPr="00EC09F3">
              <w:rPr>
                <w:sz w:val="20"/>
                <w:szCs w:val="20"/>
              </w:rPr>
              <w:tab/>
              <w:t>Sans changement.</w:t>
            </w:r>
          </w:p>
          <w:p w14:paraId="24E22D27" w14:textId="77777777" w:rsidR="00EC09F3" w:rsidRPr="00EC09F3" w:rsidRDefault="00EC09F3" w:rsidP="00EC09F3">
            <w:pPr>
              <w:rPr>
                <w:sz w:val="20"/>
                <w:szCs w:val="20"/>
              </w:rPr>
            </w:pPr>
            <w:r w:rsidRPr="00EC09F3">
              <w:rPr>
                <w:sz w:val="20"/>
                <w:szCs w:val="20"/>
              </w:rPr>
              <w:t>e.</w:t>
            </w:r>
            <w:r w:rsidRPr="00EC09F3">
              <w:rPr>
                <w:sz w:val="20"/>
                <w:szCs w:val="20"/>
              </w:rPr>
              <w:tab/>
              <w:t>Sans changement.</w:t>
            </w:r>
          </w:p>
          <w:p w14:paraId="13EB0611" w14:textId="77777777" w:rsidR="00EC09F3" w:rsidRPr="00EC09F3" w:rsidRDefault="00EC09F3" w:rsidP="00EC09F3">
            <w:pPr>
              <w:rPr>
                <w:sz w:val="20"/>
                <w:szCs w:val="20"/>
              </w:rPr>
            </w:pPr>
            <w:r w:rsidRPr="00EC09F3">
              <w:rPr>
                <w:sz w:val="20"/>
                <w:szCs w:val="20"/>
              </w:rPr>
              <w:t>3 Sans changement.</w:t>
            </w:r>
          </w:p>
          <w:p w14:paraId="352BBB51" w14:textId="3A5465EF" w:rsidR="0052046B" w:rsidRPr="0052046B" w:rsidRDefault="00EC09F3" w:rsidP="00EC09F3">
            <w:pPr>
              <w:rPr>
                <w:b/>
                <w:bCs/>
                <w:sz w:val="20"/>
                <w:szCs w:val="20"/>
              </w:rPr>
            </w:pPr>
            <w:r w:rsidRPr="00EC09F3">
              <w:rPr>
                <w:sz w:val="20"/>
                <w:szCs w:val="20"/>
              </w:rPr>
              <w:lastRenderedPageBreak/>
              <w:t>4 Sans changement.</w:t>
            </w:r>
          </w:p>
        </w:tc>
        <w:tc>
          <w:tcPr>
            <w:tcW w:w="1205" w:type="pct"/>
          </w:tcPr>
          <w:p w14:paraId="69BDD57C" w14:textId="77777777" w:rsidR="0052046B" w:rsidRPr="004C55FB" w:rsidRDefault="0052046B" w:rsidP="00385095">
            <w:pPr>
              <w:rPr>
                <w:sz w:val="20"/>
                <w:szCs w:val="20"/>
              </w:rPr>
            </w:pPr>
          </w:p>
        </w:tc>
        <w:tc>
          <w:tcPr>
            <w:tcW w:w="1142" w:type="pct"/>
          </w:tcPr>
          <w:p w14:paraId="32B3E5B1" w14:textId="77777777" w:rsidR="0052046B" w:rsidRPr="004C55FB" w:rsidRDefault="0052046B" w:rsidP="00385095">
            <w:pPr>
              <w:rPr>
                <w:sz w:val="20"/>
                <w:szCs w:val="20"/>
              </w:rPr>
            </w:pPr>
          </w:p>
        </w:tc>
      </w:tr>
      <w:tr w:rsidR="0052046B" w:rsidRPr="004C55FB" w14:paraId="58B71AD8" w14:textId="77777777" w:rsidTr="00017D81">
        <w:tc>
          <w:tcPr>
            <w:tcW w:w="232" w:type="pct"/>
          </w:tcPr>
          <w:p w14:paraId="69610F40" w14:textId="660242AA" w:rsidR="0052046B" w:rsidRDefault="0052046B" w:rsidP="00385095">
            <w:pPr>
              <w:rPr>
                <w:rFonts w:eastAsia="Times New Roman"/>
                <w:sz w:val="20"/>
                <w:szCs w:val="20"/>
              </w:rPr>
            </w:pPr>
            <w:r>
              <w:rPr>
                <w:rFonts w:eastAsia="Times New Roman"/>
                <w:sz w:val="20"/>
                <w:szCs w:val="20"/>
              </w:rPr>
              <w:t>16</w:t>
            </w:r>
          </w:p>
        </w:tc>
        <w:tc>
          <w:tcPr>
            <w:tcW w:w="1114" w:type="pct"/>
          </w:tcPr>
          <w:p w14:paraId="13127CB8" w14:textId="2DCFC086" w:rsidR="00EC09F3" w:rsidRPr="00EC09F3" w:rsidRDefault="00EC09F3" w:rsidP="00EC09F3">
            <w:pPr>
              <w:rPr>
                <w:rFonts w:eastAsia="Times New Roman"/>
                <w:sz w:val="20"/>
                <w:szCs w:val="20"/>
              </w:rPr>
            </w:pPr>
            <w:r w:rsidRPr="00EC09F3">
              <w:rPr>
                <w:rFonts w:eastAsia="Times New Roman"/>
                <w:sz w:val="20"/>
                <w:szCs w:val="20"/>
              </w:rPr>
              <w:t>Intérêts prépondérants</w:t>
            </w:r>
          </w:p>
          <w:p w14:paraId="15399075" w14:textId="77777777" w:rsidR="00EC09F3" w:rsidRPr="00EC09F3" w:rsidRDefault="00EC09F3" w:rsidP="00EC09F3">
            <w:pPr>
              <w:rPr>
                <w:rFonts w:eastAsia="Times New Roman"/>
                <w:sz w:val="20"/>
                <w:szCs w:val="20"/>
              </w:rPr>
            </w:pPr>
            <w:r w:rsidRPr="00EC09F3">
              <w:rPr>
                <w:rFonts w:eastAsia="Times New Roman"/>
                <w:sz w:val="20"/>
                <w:szCs w:val="20"/>
              </w:rPr>
              <w:t xml:space="preserve">1 Les autorités peuvent à titre exceptionnel décider de ne pas publier ou transmettre des </w:t>
            </w:r>
            <w:r w:rsidRPr="00EC09F3">
              <w:rPr>
                <w:rFonts w:eastAsia="Times New Roman"/>
                <w:sz w:val="20"/>
                <w:szCs w:val="20"/>
              </w:rPr>
              <w:lastRenderedPageBreak/>
              <w:t>informations, de le faire partiellement ou différer cette publication ou transmission si des intérêts publics ou privés prépondérants s'y opposent.</w:t>
            </w:r>
          </w:p>
          <w:p w14:paraId="5C67908D" w14:textId="77777777" w:rsidR="00EC09F3" w:rsidRPr="00EC09F3" w:rsidRDefault="00EC09F3" w:rsidP="00EC09F3">
            <w:pPr>
              <w:rPr>
                <w:rFonts w:eastAsia="Times New Roman"/>
                <w:sz w:val="20"/>
                <w:szCs w:val="20"/>
              </w:rPr>
            </w:pPr>
            <w:r w:rsidRPr="00EC09F3">
              <w:rPr>
                <w:rFonts w:eastAsia="Times New Roman"/>
                <w:sz w:val="20"/>
                <w:szCs w:val="20"/>
              </w:rPr>
              <w:t xml:space="preserve">2 Des intérêts publics prépondérants sont en cause lorsque : </w:t>
            </w:r>
          </w:p>
          <w:p w14:paraId="0C2145F8" w14:textId="564586C3" w:rsidR="00EC09F3" w:rsidRPr="00EC09F3" w:rsidRDefault="00EC09F3" w:rsidP="00EC09F3">
            <w:pPr>
              <w:tabs>
                <w:tab w:val="left" w:pos="229"/>
              </w:tabs>
              <w:rPr>
                <w:rFonts w:eastAsia="Times New Roman"/>
                <w:sz w:val="20"/>
                <w:szCs w:val="20"/>
              </w:rPr>
            </w:pPr>
            <w:r w:rsidRPr="00EC09F3">
              <w:rPr>
                <w:rFonts w:eastAsia="Times New Roman"/>
                <w:sz w:val="20"/>
                <w:szCs w:val="20"/>
              </w:rPr>
              <w:t>a.</w:t>
            </w:r>
            <w:r w:rsidRPr="00EC09F3">
              <w:rPr>
                <w:rFonts w:eastAsia="Times New Roman"/>
                <w:sz w:val="20"/>
                <w:szCs w:val="20"/>
              </w:rPr>
              <w:tab/>
              <w:t>la diffusion d'informations, de documents, de propositions, d'actes et de projets d'actes est susceptible de perturber sensiblement le processus de décision ou le fonctionnement des autorités ;</w:t>
            </w:r>
          </w:p>
          <w:p w14:paraId="769F2BDE" w14:textId="1CA238D1" w:rsidR="00EC09F3" w:rsidRPr="00EC09F3" w:rsidRDefault="00EC09F3" w:rsidP="00EC09F3">
            <w:pPr>
              <w:tabs>
                <w:tab w:val="left" w:pos="229"/>
              </w:tabs>
              <w:rPr>
                <w:rFonts w:eastAsia="Times New Roman"/>
                <w:sz w:val="20"/>
                <w:szCs w:val="20"/>
              </w:rPr>
            </w:pPr>
            <w:r w:rsidRPr="00EC09F3">
              <w:rPr>
                <w:rFonts w:eastAsia="Times New Roman"/>
                <w:sz w:val="20"/>
                <w:szCs w:val="20"/>
              </w:rPr>
              <w:t>b.</w:t>
            </w:r>
            <w:r w:rsidRPr="00EC09F3">
              <w:rPr>
                <w:rFonts w:eastAsia="Times New Roman"/>
                <w:sz w:val="20"/>
                <w:szCs w:val="20"/>
              </w:rPr>
              <w:tab/>
              <w:t>une information serait susceptible de compromettre la sécurité ou l'ordre publics ;</w:t>
            </w:r>
          </w:p>
          <w:p w14:paraId="5362E533" w14:textId="526CE343" w:rsidR="00EC09F3" w:rsidRPr="00EC09F3" w:rsidRDefault="00EC09F3" w:rsidP="00EC09F3">
            <w:pPr>
              <w:tabs>
                <w:tab w:val="left" w:pos="229"/>
              </w:tabs>
              <w:rPr>
                <w:rFonts w:eastAsia="Times New Roman"/>
                <w:sz w:val="20"/>
                <w:szCs w:val="20"/>
              </w:rPr>
            </w:pPr>
            <w:r w:rsidRPr="00EC09F3">
              <w:rPr>
                <w:rFonts w:eastAsia="Times New Roman"/>
                <w:sz w:val="20"/>
                <w:szCs w:val="20"/>
              </w:rPr>
              <w:t>c.</w:t>
            </w:r>
            <w:r w:rsidRPr="00EC09F3">
              <w:rPr>
                <w:rFonts w:eastAsia="Times New Roman"/>
                <w:sz w:val="20"/>
                <w:szCs w:val="20"/>
              </w:rPr>
              <w:tab/>
              <w:t>le travail occasionné serait manifestement disproportionné ;</w:t>
            </w:r>
          </w:p>
          <w:p w14:paraId="13FFB19E" w14:textId="77777777" w:rsidR="00EC09F3" w:rsidRPr="00EC09F3" w:rsidRDefault="00EC09F3" w:rsidP="00EC09F3">
            <w:pPr>
              <w:tabs>
                <w:tab w:val="left" w:pos="229"/>
              </w:tabs>
              <w:rPr>
                <w:rFonts w:eastAsia="Times New Roman"/>
                <w:sz w:val="20"/>
                <w:szCs w:val="20"/>
              </w:rPr>
            </w:pPr>
            <w:r w:rsidRPr="00EC09F3">
              <w:rPr>
                <w:rFonts w:eastAsia="Times New Roman"/>
                <w:sz w:val="20"/>
                <w:szCs w:val="20"/>
              </w:rPr>
              <w:t>d.</w:t>
            </w:r>
            <w:r w:rsidRPr="00EC09F3">
              <w:rPr>
                <w:rFonts w:eastAsia="Times New Roman"/>
                <w:sz w:val="20"/>
                <w:szCs w:val="20"/>
              </w:rPr>
              <w:tab/>
              <w:t>les relations avec d'autres entités publiques seraient perturbées dans une mesure sensible.</w:t>
            </w:r>
          </w:p>
          <w:p w14:paraId="534DB6F1" w14:textId="77777777" w:rsidR="00EC09F3" w:rsidRPr="00EC09F3" w:rsidRDefault="00EC09F3" w:rsidP="00EC09F3">
            <w:pPr>
              <w:rPr>
                <w:rFonts w:eastAsia="Times New Roman"/>
                <w:sz w:val="20"/>
                <w:szCs w:val="20"/>
              </w:rPr>
            </w:pPr>
          </w:p>
          <w:p w14:paraId="67700C65" w14:textId="77777777" w:rsidR="00EC09F3" w:rsidRPr="00EC09F3" w:rsidRDefault="00EC09F3" w:rsidP="00EC09F3">
            <w:pPr>
              <w:rPr>
                <w:rFonts w:eastAsia="Times New Roman"/>
                <w:sz w:val="20"/>
                <w:szCs w:val="20"/>
              </w:rPr>
            </w:pPr>
            <w:r w:rsidRPr="00EC09F3">
              <w:rPr>
                <w:rFonts w:eastAsia="Times New Roman"/>
                <w:sz w:val="20"/>
                <w:szCs w:val="20"/>
              </w:rPr>
              <w:lastRenderedPageBreak/>
              <w:t xml:space="preserve">3 Sont réputés intérêts privés prépondérants : </w:t>
            </w:r>
          </w:p>
          <w:p w14:paraId="50987E85" w14:textId="7D31F83A" w:rsidR="00EC09F3" w:rsidRPr="00EC09F3" w:rsidRDefault="00EC09F3" w:rsidP="00EC09F3">
            <w:pPr>
              <w:tabs>
                <w:tab w:val="left" w:pos="229"/>
              </w:tabs>
              <w:rPr>
                <w:rFonts w:eastAsia="Times New Roman"/>
                <w:sz w:val="20"/>
                <w:szCs w:val="20"/>
              </w:rPr>
            </w:pPr>
            <w:r w:rsidRPr="00EC09F3">
              <w:rPr>
                <w:rFonts w:eastAsia="Times New Roman"/>
                <w:sz w:val="20"/>
                <w:szCs w:val="20"/>
              </w:rPr>
              <w:t>a.</w:t>
            </w:r>
            <w:r w:rsidRPr="00EC09F3">
              <w:rPr>
                <w:rFonts w:eastAsia="Times New Roman"/>
                <w:sz w:val="20"/>
                <w:szCs w:val="20"/>
              </w:rPr>
              <w:tab/>
              <w:t>la protection contre une atteinte notable à la sphère privée, sous réserve du consentement de la personne concernée ;</w:t>
            </w:r>
          </w:p>
          <w:p w14:paraId="053A8984" w14:textId="5DD6AB4F" w:rsidR="00EC09F3" w:rsidRPr="00EC09F3" w:rsidRDefault="00EC09F3" w:rsidP="00EC09F3">
            <w:pPr>
              <w:tabs>
                <w:tab w:val="left" w:pos="229"/>
              </w:tabs>
              <w:rPr>
                <w:rFonts w:eastAsia="Times New Roman"/>
                <w:sz w:val="20"/>
                <w:szCs w:val="20"/>
              </w:rPr>
            </w:pPr>
            <w:r w:rsidRPr="00EC09F3">
              <w:rPr>
                <w:rFonts w:eastAsia="Times New Roman"/>
                <w:sz w:val="20"/>
                <w:szCs w:val="20"/>
              </w:rPr>
              <w:t>b.</w:t>
            </w:r>
            <w:r w:rsidRPr="00EC09F3">
              <w:rPr>
                <w:rFonts w:eastAsia="Times New Roman"/>
                <w:sz w:val="20"/>
                <w:szCs w:val="20"/>
              </w:rPr>
              <w:tab/>
              <w:t>la protection de la personnalité dans des procédures en cours devant les autorités ;</w:t>
            </w:r>
          </w:p>
          <w:p w14:paraId="31BA2E39" w14:textId="77777777" w:rsidR="00EC09F3" w:rsidRPr="00EC09F3" w:rsidRDefault="00EC09F3" w:rsidP="00EC09F3">
            <w:pPr>
              <w:tabs>
                <w:tab w:val="left" w:pos="229"/>
              </w:tabs>
              <w:rPr>
                <w:rFonts w:eastAsia="Times New Roman"/>
                <w:sz w:val="20"/>
                <w:szCs w:val="20"/>
              </w:rPr>
            </w:pPr>
            <w:r w:rsidRPr="00EC09F3">
              <w:rPr>
                <w:rFonts w:eastAsia="Times New Roman"/>
                <w:sz w:val="20"/>
                <w:szCs w:val="20"/>
              </w:rPr>
              <w:t>c.</w:t>
            </w:r>
            <w:r w:rsidRPr="00EC09F3">
              <w:rPr>
                <w:rFonts w:eastAsia="Times New Roman"/>
                <w:sz w:val="20"/>
                <w:szCs w:val="20"/>
              </w:rPr>
              <w:tab/>
              <w:t>le secret commercial, le secret professionnel ou tout autre secret protégé par la loi.</w:t>
            </w:r>
          </w:p>
          <w:p w14:paraId="4E8C0D0F" w14:textId="77777777" w:rsidR="00EC09F3" w:rsidRPr="00EC09F3" w:rsidRDefault="00EC09F3" w:rsidP="00EC09F3">
            <w:pPr>
              <w:rPr>
                <w:rFonts w:eastAsia="Times New Roman"/>
                <w:sz w:val="20"/>
                <w:szCs w:val="20"/>
              </w:rPr>
            </w:pPr>
            <w:r w:rsidRPr="00EC09F3">
              <w:rPr>
                <w:rFonts w:eastAsia="Times New Roman"/>
                <w:sz w:val="20"/>
                <w:szCs w:val="20"/>
              </w:rPr>
              <w:t>4 Une personne déterminée sur laquelle un renseignement est communiqué de manière non anonymisée doit en être informée préalablement.</w:t>
            </w:r>
          </w:p>
          <w:p w14:paraId="4B9301C3" w14:textId="72604C79" w:rsidR="0052046B" w:rsidRDefault="00EC09F3" w:rsidP="00EC09F3">
            <w:pPr>
              <w:rPr>
                <w:rFonts w:eastAsia="Times New Roman"/>
                <w:sz w:val="20"/>
                <w:szCs w:val="20"/>
              </w:rPr>
            </w:pPr>
            <w:r w:rsidRPr="00EC09F3">
              <w:rPr>
                <w:rFonts w:eastAsia="Times New Roman"/>
                <w:sz w:val="20"/>
                <w:szCs w:val="20"/>
              </w:rPr>
              <w:t>5 Elle dispose d'un délai de dix jours dès notification de l'information pour s'opposer à la communication au sens de l'article 31 de la loi sur la protection des données ou pour faire valoir les droits prévus aux articles 32 et suivants de cette même loi.</w:t>
            </w:r>
          </w:p>
        </w:tc>
        <w:tc>
          <w:tcPr>
            <w:tcW w:w="1307" w:type="pct"/>
          </w:tcPr>
          <w:p w14:paraId="5DE83C36" w14:textId="77777777" w:rsidR="00017D81" w:rsidRDefault="00017D81" w:rsidP="00EC09F3">
            <w:pPr>
              <w:rPr>
                <w:b/>
                <w:bCs/>
                <w:sz w:val="20"/>
                <w:szCs w:val="20"/>
              </w:rPr>
            </w:pPr>
          </w:p>
          <w:p w14:paraId="61344750" w14:textId="24DF924F" w:rsidR="00EC09F3" w:rsidRPr="00017D81" w:rsidRDefault="00EC09F3" w:rsidP="00274A0F">
            <w:pPr>
              <w:rPr>
                <w:sz w:val="20"/>
                <w:szCs w:val="20"/>
              </w:rPr>
            </w:pPr>
            <w:r w:rsidRPr="00017D81">
              <w:rPr>
                <w:sz w:val="20"/>
                <w:szCs w:val="20"/>
              </w:rPr>
              <w:t xml:space="preserve">1 </w:t>
            </w:r>
            <w:r w:rsidR="007828FA">
              <w:rPr>
                <w:sz w:val="20"/>
                <w:szCs w:val="20"/>
              </w:rPr>
              <w:t>Sans changement</w:t>
            </w:r>
          </w:p>
          <w:p w14:paraId="6CF7E5C7" w14:textId="6753FBB9" w:rsidR="00EC09F3" w:rsidRPr="00AF2FB1" w:rsidRDefault="00EC09F3" w:rsidP="00AF2FB1">
            <w:pPr>
              <w:rPr>
                <w:sz w:val="20"/>
                <w:szCs w:val="20"/>
              </w:rPr>
            </w:pPr>
            <w:r w:rsidRPr="00AF2FB1">
              <w:rPr>
                <w:sz w:val="20"/>
                <w:szCs w:val="20"/>
              </w:rPr>
              <w:t xml:space="preserve">2 </w:t>
            </w:r>
            <w:r w:rsidR="00AF2FB1">
              <w:rPr>
                <w:sz w:val="20"/>
                <w:szCs w:val="20"/>
              </w:rPr>
              <w:t>Sans changement.</w:t>
            </w:r>
          </w:p>
          <w:p w14:paraId="7D36F3C2" w14:textId="77777777" w:rsidR="00EC09F3" w:rsidRPr="00017D81" w:rsidRDefault="00EC09F3" w:rsidP="00EC09F3">
            <w:pPr>
              <w:rPr>
                <w:sz w:val="20"/>
                <w:szCs w:val="20"/>
              </w:rPr>
            </w:pPr>
            <w:r w:rsidRPr="00017D81">
              <w:rPr>
                <w:sz w:val="20"/>
                <w:szCs w:val="20"/>
              </w:rPr>
              <w:lastRenderedPageBreak/>
              <w:t>3 Sans changement.</w:t>
            </w:r>
          </w:p>
          <w:p w14:paraId="15A850FD" w14:textId="748F6888" w:rsidR="00EC09F3" w:rsidRPr="00EC09F3" w:rsidRDefault="00EC09F3" w:rsidP="00EC09F3">
            <w:pPr>
              <w:rPr>
                <w:b/>
                <w:bCs/>
                <w:sz w:val="20"/>
                <w:szCs w:val="20"/>
              </w:rPr>
            </w:pPr>
            <w:r w:rsidRPr="00EC09F3">
              <w:rPr>
                <w:b/>
                <w:bCs/>
                <w:sz w:val="20"/>
                <w:szCs w:val="20"/>
              </w:rPr>
              <w:t xml:space="preserve">4 Avant de répondre à une demande </w:t>
            </w:r>
            <w:r w:rsidR="00512518">
              <w:rPr>
                <w:b/>
                <w:bCs/>
                <w:sz w:val="20"/>
                <w:szCs w:val="20"/>
              </w:rPr>
              <w:t>d’accès à un document officiel</w:t>
            </w:r>
            <w:r w:rsidR="00512518" w:rsidRPr="00EC09F3">
              <w:rPr>
                <w:b/>
                <w:bCs/>
                <w:sz w:val="20"/>
                <w:szCs w:val="20"/>
              </w:rPr>
              <w:t xml:space="preserve"> </w:t>
            </w:r>
            <w:r w:rsidRPr="00EC09F3">
              <w:rPr>
                <w:b/>
                <w:bCs/>
                <w:sz w:val="20"/>
                <w:szCs w:val="20"/>
              </w:rPr>
              <w:t>en transmettant des renseignements non-anonymisés sur une personne déterminée, l'autorité impartit à cette personne un délai de dix jours pour déposer une éventuelle opposition écrite.</w:t>
            </w:r>
          </w:p>
          <w:p w14:paraId="7537BACC" w14:textId="3CAA2F61" w:rsidR="00EC09F3" w:rsidRPr="00EC09F3" w:rsidRDefault="00EC09F3" w:rsidP="00EC09F3">
            <w:pPr>
              <w:rPr>
                <w:b/>
                <w:bCs/>
                <w:sz w:val="20"/>
                <w:szCs w:val="20"/>
              </w:rPr>
            </w:pPr>
            <w:r w:rsidRPr="00EC09F3">
              <w:rPr>
                <w:b/>
                <w:bCs/>
                <w:sz w:val="20"/>
                <w:szCs w:val="20"/>
              </w:rPr>
              <w:t xml:space="preserve">4bis L'autorité statue sur l'opposition en même temps que sur la demande </w:t>
            </w:r>
            <w:r w:rsidR="00512518">
              <w:rPr>
                <w:b/>
                <w:bCs/>
                <w:sz w:val="20"/>
                <w:szCs w:val="20"/>
              </w:rPr>
              <w:t>d’accès à un document officiel</w:t>
            </w:r>
            <w:r w:rsidRPr="00EC09F3">
              <w:rPr>
                <w:b/>
                <w:bCs/>
                <w:sz w:val="20"/>
                <w:szCs w:val="20"/>
              </w:rPr>
              <w:t>. Si elle écarte cette opposition, elle notifie sa décision à la personne qui l'a déposée.</w:t>
            </w:r>
          </w:p>
          <w:p w14:paraId="61B77BD1" w14:textId="7606097C" w:rsidR="0052046B" w:rsidRPr="0052046B" w:rsidRDefault="00EC09F3" w:rsidP="00EC09F3">
            <w:pPr>
              <w:rPr>
                <w:b/>
                <w:bCs/>
                <w:sz w:val="20"/>
                <w:szCs w:val="20"/>
              </w:rPr>
            </w:pPr>
            <w:r w:rsidRPr="00EC09F3">
              <w:rPr>
                <w:b/>
                <w:bCs/>
                <w:sz w:val="20"/>
                <w:szCs w:val="20"/>
              </w:rPr>
              <w:t>5 Abrogé.</w:t>
            </w:r>
          </w:p>
        </w:tc>
        <w:tc>
          <w:tcPr>
            <w:tcW w:w="1205" w:type="pct"/>
          </w:tcPr>
          <w:p w14:paraId="5AB93DF0" w14:textId="77777777" w:rsidR="00272AC1" w:rsidRDefault="006242AC" w:rsidP="00272AC1">
            <w:pPr>
              <w:jc w:val="both"/>
              <w:rPr>
                <w:sz w:val="20"/>
                <w:szCs w:val="20"/>
              </w:rPr>
            </w:pPr>
            <w:r>
              <w:rPr>
                <w:sz w:val="20"/>
                <w:szCs w:val="20"/>
              </w:rPr>
              <w:lastRenderedPageBreak/>
              <w:t xml:space="preserve">Les alinéas 4 et 4bis clarifient la procédure d’opposition à </w:t>
            </w:r>
            <w:r w:rsidR="00272AC1">
              <w:rPr>
                <w:sz w:val="20"/>
                <w:szCs w:val="20"/>
              </w:rPr>
              <w:t xml:space="preserve">disposition de </w:t>
            </w:r>
            <w:r>
              <w:rPr>
                <w:sz w:val="20"/>
                <w:szCs w:val="20"/>
              </w:rPr>
              <w:t xml:space="preserve">la personne tierce qui est concernée par </w:t>
            </w:r>
            <w:r w:rsidR="00272AC1">
              <w:rPr>
                <w:sz w:val="20"/>
                <w:szCs w:val="20"/>
              </w:rPr>
              <w:t>une</w:t>
            </w:r>
            <w:r>
              <w:rPr>
                <w:sz w:val="20"/>
                <w:szCs w:val="20"/>
              </w:rPr>
              <w:t xml:space="preserve"> demande dès lors que des </w:t>
            </w:r>
            <w:r>
              <w:rPr>
                <w:sz w:val="20"/>
                <w:szCs w:val="20"/>
              </w:rPr>
              <w:lastRenderedPageBreak/>
              <w:t xml:space="preserve">données personnelles la concernant </w:t>
            </w:r>
            <w:r w:rsidR="001D004A">
              <w:rPr>
                <w:sz w:val="20"/>
                <w:szCs w:val="20"/>
              </w:rPr>
              <w:t xml:space="preserve">pourraient </w:t>
            </w:r>
            <w:r>
              <w:rPr>
                <w:sz w:val="20"/>
                <w:szCs w:val="20"/>
              </w:rPr>
              <w:t>être communiquées.</w:t>
            </w:r>
            <w:r w:rsidR="00FA2B1D">
              <w:rPr>
                <w:sz w:val="20"/>
                <w:szCs w:val="20"/>
              </w:rPr>
              <w:t xml:space="preserve"> </w:t>
            </w:r>
          </w:p>
          <w:p w14:paraId="43CFF6D3" w14:textId="37D6DDEB" w:rsidR="007C776C" w:rsidRDefault="00FA2B1D" w:rsidP="00272AC1">
            <w:pPr>
              <w:jc w:val="both"/>
              <w:rPr>
                <w:sz w:val="20"/>
                <w:szCs w:val="20"/>
              </w:rPr>
            </w:pPr>
            <w:r>
              <w:rPr>
                <w:sz w:val="20"/>
                <w:szCs w:val="20"/>
              </w:rPr>
              <w:t xml:space="preserve">Sous l’empire du droit actuel, </w:t>
            </w:r>
            <w:r w:rsidR="00272AC1">
              <w:rPr>
                <w:sz w:val="20"/>
                <w:szCs w:val="20"/>
              </w:rPr>
              <w:t xml:space="preserve">à rigueur de texte (qui comprend toutefois un renvoi peu clair aux art. 31 et 32 LPrD, lesquels ne concernent pas la procédure d’opposition), </w:t>
            </w:r>
            <w:r>
              <w:rPr>
                <w:sz w:val="20"/>
                <w:szCs w:val="20"/>
              </w:rPr>
              <w:t>une personne peut faire opposition à la communication d’un document officiel contenant ses données personnelles</w:t>
            </w:r>
            <w:r w:rsidR="00B57C17">
              <w:rPr>
                <w:sz w:val="20"/>
                <w:szCs w:val="20"/>
              </w:rPr>
              <w:t>,</w:t>
            </w:r>
            <w:r>
              <w:rPr>
                <w:sz w:val="20"/>
                <w:szCs w:val="20"/>
              </w:rPr>
              <w:t xml:space="preserve"> en faisant valoir les droits qui lui sont conférés par la LPrD. </w:t>
            </w:r>
            <w:r w:rsidR="00311C22">
              <w:rPr>
                <w:sz w:val="20"/>
                <w:szCs w:val="20"/>
              </w:rPr>
              <w:t>Dans un tel cas</w:t>
            </w:r>
            <w:r>
              <w:rPr>
                <w:sz w:val="20"/>
                <w:szCs w:val="20"/>
              </w:rPr>
              <w:t xml:space="preserve">, la procédure d’accès à un document officiel </w:t>
            </w:r>
            <w:r w:rsidR="00272AC1">
              <w:rPr>
                <w:sz w:val="20"/>
                <w:szCs w:val="20"/>
              </w:rPr>
              <w:t xml:space="preserve">peut </w:t>
            </w:r>
            <w:r>
              <w:rPr>
                <w:sz w:val="20"/>
                <w:szCs w:val="20"/>
              </w:rPr>
              <w:t>se dédouble</w:t>
            </w:r>
            <w:r w:rsidR="00272AC1">
              <w:rPr>
                <w:sz w:val="20"/>
                <w:szCs w:val="20"/>
              </w:rPr>
              <w:t>r</w:t>
            </w:r>
            <w:r>
              <w:rPr>
                <w:sz w:val="20"/>
                <w:szCs w:val="20"/>
              </w:rPr>
              <w:t xml:space="preserve"> en</w:t>
            </w:r>
            <w:r w:rsidR="00B57C17">
              <w:rPr>
                <w:sz w:val="20"/>
                <w:szCs w:val="20"/>
              </w:rPr>
              <w:t> :</w:t>
            </w:r>
            <w:r>
              <w:rPr>
                <w:sz w:val="20"/>
                <w:szCs w:val="20"/>
              </w:rPr>
              <w:t xml:space="preserve"> </w:t>
            </w:r>
            <w:r w:rsidR="00272AC1">
              <w:rPr>
                <w:sz w:val="20"/>
                <w:szCs w:val="20"/>
              </w:rPr>
              <w:t xml:space="preserve">une première </w:t>
            </w:r>
            <w:r>
              <w:rPr>
                <w:sz w:val="20"/>
                <w:szCs w:val="20"/>
              </w:rPr>
              <w:t xml:space="preserve">procédure régie par la LInfo en ce qui concerne l’accès au document officiel et une </w:t>
            </w:r>
            <w:r w:rsidR="00272AC1">
              <w:rPr>
                <w:sz w:val="20"/>
                <w:szCs w:val="20"/>
              </w:rPr>
              <w:t>seconde</w:t>
            </w:r>
            <w:r>
              <w:rPr>
                <w:sz w:val="20"/>
                <w:szCs w:val="20"/>
              </w:rPr>
              <w:t xml:space="preserve"> régie par la LPr</w:t>
            </w:r>
            <w:r w:rsidR="00DC2287">
              <w:rPr>
                <w:sz w:val="20"/>
                <w:szCs w:val="20"/>
              </w:rPr>
              <w:t>D</w:t>
            </w:r>
            <w:r>
              <w:rPr>
                <w:sz w:val="20"/>
                <w:szCs w:val="20"/>
              </w:rPr>
              <w:t xml:space="preserve"> </w:t>
            </w:r>
            <w:r w:rsidR="00272AC1">
              <w:rPr>
                <w:sz w:val="20"/>
                <w:szCs w:val="20"/>
              </w:rPr>
              <w:t>en ce qui concerne</w:t>
            </w:r>
            <w:r>
              <w:rPr>
                <w:sz w:val="20"/>
                <w:szCs w:val="20"/>
              </w:rPr>
              <w:t xml:space="preserve"> la transmission de</w:t>
            </w:r>
            <w:r w:rsidR="00DC2287">
              <w:rPr>
                <w:sz w:val="20"/>
                <w:szCs w:val="20"/>
              </w:rPr>
              <w:t>s</w:t>
            </w:r>
            <w:r>
              <w:rPr>
                <w:sz w:val="20"/>
                <w:szCs w:val="20"/>
              </w:rPr>
              <w:t xml:space="preserve"> données personnelles contenues dans le document. </w:t>
            </w:r>
            <w:r w:rsidR="00272AC1">
              <w:rPr>
                <w:sz w:val="20"/>
                <w:szCs w:val="20"/>
              </w:rPr>
              <w:t>Qui plus est, ces deux p</w:t>
            </w:r>
            <w:r>
              <w:rPr>
                <w:sz w:val="20"/>
                <w:szCs w:val="20"/>
              </w:rPr>
              <w:t>rocédures</w:t>
            </w:r>
            <w:r w:rsidR="00272AC1">
              <w:rPr>
                <w:sz w:val="20"/>
                <w:szCs w:val="20"/>
              </w:rPr>
              <w:t xml:space="preserve"> </w:t>
            </w:r>
            <w:r w:rsidR="007C776C">
              <w:rPr>
                <w:sz w:val="20"/>
                <w:szCs w:val="20"/>
              </w:rPr>
              <w:t>distinctes suivent</w:t>
            </w:r>
            <w:r w:rsidR="00272AC1">
              <w:rPr>
                <w:sz w:val="20"/>
                <w:szCs w:val="20"/>
              </w:rPr>
              <w:t xml:space="preserve"> </w:t>
            </w:r>
            <w:r>
              <w:rPr>
                <w:sz w:val="20"/>
                <w:szCs w:val="20"/>
              </w:rPr>
              <w:t xml:space="preserve">par ailleurs des voies de recours </w:t>
            </w:r>
            <w:r w:rsidR="007C776C">
              <w:rPr>
                <w:sz w:val="20"/>
                <w:szCs w:val="20"/>
              </w:rPr>
              <w:t>différentes</w:t>
            </w:r>
            <w:r>
              <w:rPr>
                <w:sz w:val="20"/>
                <w:szCs w:val="20"/>
              </w:rPr>
              <w:t xml:space="preserve">. Un tel dédoublement est source d’incohérences et </w:t>
            </w:r>
            <w:r w:rsidR="007C776C">
              <w:rPr>
                <w:sz w:val="20"/>
                <w:szCs w:val="20"/>
              </w:rPr>
              <w:t xml:space="preserve">comprend même le risque d’aboutir à des décisions contradictoires. En outre, il ne peut </w:t>
            </w:r>
            <w:r w:rsidR="001D004A">
              <w:rPr>
                <w:sz w:val="20"/>
                <w:szCs w:val="20"/>
              </w:rPr>
              <w:t xml:space="preserve">que </w:t>
            </w:r>
            <w:r>
              <w:rPr>
                <w:sz w:val="20"/>
                <w:szCs w:val="20"/>
              </w:rPr>
              <w:t xml:space="preserve">nuire à la célérité du traitement de la demande d’accès. </w:t>
            </w:r>
          </w:p>
          <w:p w14:paraId="5715E2EE" w14:textId="490C4D79" w:rsidR="006242AC" w:rsidRPr="004C55FB" w:rsidRDefault="00FA2B1D" w:rsidP="00272AC1">
            <w:pPr>
              <w:jc w:val="both"/>
              <w:rPr>
                <w:sz w:val="20"/>
                <w:szCs w:val="20"/>
              </w:rPr>
            </w:pPr>
            <w:r>
              <w:rPr>
                <w:sz w:val="20"/>
                <w:szCs w:val="20"/>
              </w:rPr>
              <w:lastRenderedPageBreak/>
              <w:t xml:space="preserve">Pour y remédier, </w:t>
            </w:r>
            <w:r w:rsidR="007C776C">
              <w:rPr>
                <w:sz w:val="20"/>
                <w:szCs w:val="20"/>
              </w:rPr>
              <w:t>le projet prévoit</w:t>
            </w:r>
            <w:r>
              <w:rPr>
                <w:sz w:val="20"/>
                <w:szCs w:val="20"/>
              </w:rPr>
              <w:t xml:space="preserve"> une procédure unique, régie </w:t>
            </w:r>
            <w:r w:rsidR="001D004A">
              <w:rPr>
                <w:sz w:val="20"/>
                <w:szCs w:val="20"/>
              </w:rPr>
              <w:t xml:space="preserve">exclusivement </w:t>
            </w:r>
            <w:r>
              <w:rPr>
                <w:sz w:val="20"/>
                <w:szCs w:val="20"/>
              </w:rPr>
              <w:t>par la LInfo</w:t>
            </w:r>
            <w:r w:rsidR="00DC2287">
              <w:rPr>
                <w:sz w:val="20"/>
                <w:szCs w:val="20"/>
              </w:rPr>
              <w:t>. Lorsqu’elle sera confrontée à une demande d’accès à un document officiel contenant des données personnelles, l’autorité saisie devra impartir un délai de 10 jours à la personne</w:t>
            </w:r>
            <w:r w:rsidR="007C776C">
              <w:rPr>
                <w:sz w:val="20"/>
                <w:szCs w:val="20"/>
              </w:rPr>
              <w:t xml:space="preserve"> tierce</w:t>
            </w:r>
            <w:r w:rsidR="00DC2287">
              <w:rPr>
                <w:sz w:val="20"/>
                <w:szCs w:val="20"/>
              </w:rPr>
              <w:t xml:space="preserve"> concernée pour déposer une </w:t>
            </w:r>
            <w:r w:rsidR="007C776C">
              <w:rPr>
                <w:sz w:val="20"/>
                <w:szCs w:val="20"/>
              </w:rPr>
              <w:t xml:space="preserve">éventuelle </w:t>
            </w:r>
            <w:r w:rsidR="00DC2287">
              <w:rPr>
                <w:sz w:val="20"/>
                <w:szCs w:val="20"/>
              </w:rPr>
              <w:t>opposition écrite</w:t>
            </w:r>
            <w:r w:rsidR="007C776C">
              <w:rPr>
                <w:sz w:val="20"/>
                <w:szCs w:val="20"/>
              </w:rPr>
              <w:t>, en expliquant les raisons.</w:t>
            </w:r>
            <w:r w:rsidR="00DC2287">
              <w:rPr>
                <w:sz w:val="20"/>
                <w:szCs w:val="20"/>
              </w:rPr>
              <w:t xml:space="preserve"> Nantie d’une telle </w:t>
            </w:r>
            <w:r w:rsidR="007C776C">
              <w:rPr>
                <w:sz w:val="20"/>
                <w:szCs w:val="20"/>
              </w:rPr>
              <w:t>prise de position</w:t>
            </w:r>
            <w:r w:rsidR="00DC2287">
              <w:rPr>
                <w:sz w:val="20"/>
                <w:szCs w:val="20"/>
              </w:rPr>
              <w:t>, l’autorité sera en mesure d’effectuer</w:t>
            </w:r>
            <w:r w:rsidR="007C776C">
              <w:rPr>
                <w:sz w:val="20"/>
                <w:szCs w:val="20"/>
              </w:rPr>
              <w:t xml:space="preserve"> en bonne connaissance de cause</w:t>
            </w:r>
            <w:r w:rsidR="00DC2287">
              <w:rPr>
                <w:sz w:val="20"/>
                <w:szCs w:val="20"/>
              </w:rPr>
              <w:t xml:space="preserve"> la pesée des intérêts en</w:t>
            </w:r>
            <w:r w:rsidR="007C776C">
              <w:rPr>
                <w:sz w:val="20"/>
                <w:szCs w:val="20"/>
              </w:rPr>
              <w:t xml:space="preserve"> présence (art. 16 </w:t>
            </w:r>
            <w:proofErr w:type="spellStart"/>
            <w:r w:rsidR="007C776C">
              <w:rPr>
                <w:sz w:val="20"/>
                <w:szCs w:val="20"/>
              </w:rPr>
              <w:t>pLInfo</w:t>
            </w:r>
            <w:proofErr w:type="spellEnd"/>
            <w:r w:rsidR="007C776C">
              <w:rPr>
                <w:sz w:val="20"/>
                <w:szCs w:val="20"/>
              </w:rPr>
              <w:t xml:space="preserve">) dont </w:t>
            </w:r>
            <w:r w:rsidR="00DC2287">
              <w:rPr>
                <w:sz w:val="20"/>
                <w:szCs w:val="20"/>
              </w:rPr>
              <w:t xml:space="preserve">l’intérêt privé de la personne concernée à la protection de sa sphère privée. </w:t>
            </w:r>
            <w:r w:rsidR="00A04D67">
              <w:rPr>
                <w:sz w:val="20"/>
                <w:szCs w:val="20"/>
              </w:rPr>
              <w:t>Elle rendra sa décision sur cette base. Si l’autorité décide d’octroyer l’accès au document, elle devra notifier sa décision</w:t>
            </w:r>
            <w:r w:rsidR="001D004A">
              <w:rPr>
                <w:sz w:val="20"/>
                <w:szCs w:val="20"/>
              </w:rPr>
              <w:t xml:space="preserve"> </w:t>
            </w:r>
            <w:r w:rsidR="0010696E">
              <w:rPr>
                <w:sz w:val="20"/>
                <w:szCs w:val="20"/>
              </w:rPr>
              <w:t>de transmission</w:t>
            </w:r>
            <w:r w:rsidR="00A04D67">
              <w:rPr>
                <w:sz w:val="20"/>
                <w:szCs w:val="20"/>
              </w:rPr>
              <w:t xml:space="preserve"> à la personne </w:t>
            </w:r>
            <w:r w:rsidR="007C776C">
              <w:rPr>
                <w:sz w:val="20"/>
                <w:szCs w:val="20"/>
              </w:rPr>
              <w:t xml:space="preserve">tierce </w:t>
            </w:r>
            <w:r w:rsidR="00A04D67">
              <w:rPr>
                <w:sz w:val="20"/>
                <w:szCs w:val="20"/>
              </w:rPr>
              <w:t>concernée</w:t>
            </w:r>
            <w:r w:rsidR="0010696E">
              <w:rPr>
                <w:sz w:val="20"/>
                <w:szCs w:val="20"/>
              </w:rPr>
              <w:t xml:space="preserve">, </w:t>
            </w:r>
            <w:r w:rsidR="007C776C">
              <w:rPr>
                <w:sz w:val="20"/>
                <w:szCs w:val="20"/>
              </w:rPr>
              <w:t xml:space="preserve">puisque </w:t>
            </w:r>
            <w:r w:rsidR="0010696E">
              <w:rPr>
                <w:sz w:val="20"/>
                <w:szCs w:val="20"/>
              </w:rPr>
              <w:t>cette décision</w:t>
            </w:r>
            <w:r w:rsidR="007C776C">
              <w:rPr>
                <w:sz w:val="20"/>
                <w:szCs w:val="20"/>
              </w:rPr>
              <w:t xml:space="preserve"> signifiera que l’opposition faite à la transmission de ses données personnelles a été levée. </w:t>
            </w:r>
            <w:r w:rsidR="0010696E">
              <w:rPr>
                <w:sz w:val="20"/>
                <w:szCs w:val="20"/>
              </w:rPr>
              <w:t xml:space="preserve"> </w:t>
            </w:r>
            <w:r w:rsidR="00A04D67">
              <w:rPr>
                <w:sz w:val="20"/>
                <w:szCs w:val="20"/>
              </w:rPr>
              <w:t xml:space="preserve"> </w:t>
            </w:r>
            <w:r w:rsidR="007C776C">
              <w:rPr>
                <w:sz w:val="20"/>
                <w:szCs w:val="20"/>
              </w:rPr>
              <w:t>Cette</w:t>
            </w:r>
            <w:r w:rsidR="00A04D67">
              <w:rPr>
                <w:sz w:val="20"/>
                <w:szCs w:val="20"/>
              </w:rPr>
              <w:t xml:space="preserve"> personne</w:t>
            </w:r>
            <w:r w:rsidR="007C776C">
              <w:rPr>
                <w:sz w:val="20"/>
                <w:szCs w:val="20"/>
              </w:rPr>
              <w:t xml:space="preserve"> tierce</w:t>
            </w:r>
            <w:r w:rsidR="00A04D67">
              <w:rPr>
                <w:sz w:val="20"/>
                <w:szCs w:val="20"/>
              </w:rPr>
              <w:t xml:space="preserve"> concernée</w:t>
            </w:r>
            <w:r w:rsidR="007C776C">
              <w:rPr>
                <w:sz w:val="20"/>
                <w:szCs w:val="20"/>
              </w:rPr>
              <w:t>, si elle estime cette levée d’opposition infondée, pourra alors recourir auprès de l’autorité de recours désignée par la LInfo</w:t>
            </w:r>
            <w:r w:rsidR="00B57C17">
              <w:rPr>
                <w:sz w:val="20"/>
                <w:szCs w:val="20"/>
              </w:rPr>
              <w:t xml:space="preserve"> </w:t>
            </w:r>
            <w:r w:rsidR="007C776C">
              <w:rPr>
                <w:sz w:val="20"/>
                <w:szCs w:val="20"/>
              </w:rPr>
              <w:t>(le Préposé, puis le cas échéant le Tribunal cantonal d</w:t>
            </w:r>
            <w:r w:rsidR="00A04D67">
              <w:rPr>
                <w:sz w:val="20"/>
                <w:szCs w:val="20"/>
              </w:rPr>
              <w:t>ans la majeure partie des cas</w:t>
            </w:r>
            <w:r w:rsidR="007C776C">
              <w:rPr>
                <w:sz w:val="20"/>
                <w:szCs w:val="20"/>
              </w:rPr>
              <w:t>)</w:t>
            </w:r>
            <w:r w:rsidR="00F33D01">
              <w:rPr>
                <w:sz w:val="20"/>
                <w:szCs w:val="20"/>
              </w:rPr>
              <w:t xml:space="preserve">. </w:t>
            </w:r>
          </w:p>
        </w:tc>
        <w:tc>
          <w:tcPr>
            <w:tcW w:w="1142" w:type="pct"/>
          </w:tcPr>
          <w:p w14:paraId="7DAFB4C6" w14:textId="3E9FDF23" w:rsidR="008367B3" w:rsidRPr="00272AC1" w:rsidRDefault="008367B3" w:rsidP="00272AC1">
            <w:pPr>
              <w:pStyle w:val="Paragraphedeliste"/>
              <w:rPr>
                <w:sz w:val="20"/>
                <w:szCs w:val="20"/>
              </w:rPr>
            </w:pPr>
          </w:p>
        </w:tc>
      </w:tr>
      <w:tr w:rsidR="00017D81" w:rsidRPr="004C55FB" w14:paraId="39922392" w14:textId="77777777" w:rsidTr="00017D81">
        <w:tc>
          <w:tcPr>
            <w:tcW w:w="2653" w:type="pct"/>
            <w:gridSpan w:val="3"/>
          </w:tcPr>
          <w:p w14:paraId="7F2AC225" w14:textId="59C91741" w:rsidR="00017D81" w:rsidRPr="00017D81" w:rsidRDefault="00017D81" w:rsidP="00017D81">
            <w:pPr>
              <w:rPr>
                <w:b/>
                <w:bCs/>
                <w:sz w:val="20"/>
                <w:szCs w:val="20"/>
              </w:rPr>
            </w:pPr>
            <w:r w:rsidRPr="00017D81">
              <w:rPr>
                <w:b/>
                <w:bCs/>
                <w:sz w:val="20"/>
                <w:szCs w:val="20"/>
              </w:rPr>
              <w:lastRenderedPageBreak/>
              <w:t>Chapitre VI</w:t>
            </w:r>
            <w:r w:rsidRPr="00017D81">
              <w:rPr>
                <w:b/>
                <w:bCs/>
                <w:sz w:val="20"/>
                <w:szCs w:val="20"/>
              </w:rPr>
              <w:tab/>
              <w:t>Procédure et droit de recours</w:t>
            </w:r>
          </w:p>
          <w:p w14:paraId="14342F19" w14:textId="128E0BB5" w:rsidR="00017D81" w:rsidRDefault="00017D81" w:rsidP="00017D81">
            <w:pPr>
              <w:rPr>
                <w:b/>
                <w:bCs/>
                <w:sz w:val="20"/>
                <w:szCs w:val="20"/>
              </w:rPr>
            </w:pPr>
            <w:r w:rsidRPr="00017D81">
              <w:rPr>
                <w:b/>
                <w:bCs/>
                <w:sz w:val="20"/>
                <w:szCs w:val="20"/>
              </w:rPr>
              <w:t>Section I</w:t>
            </w:r>
            <w:r w:rsidRPr="00017D81">
              <w:rPr>
                <w:b/>
                <w:bCs/>
                <w:sz w:val="20"/>
                <w:szCs w:val="20"/>
              </w:rPr>
              <w:tab/>
              <w:t>Demandes portant sur l'activité de l'administration cantonale</w:t>
            </w:r>
          </w:p>
        </w:tc>
        <w:tc>
          <w:tcPr>
            <w:tcW w:w="2347" w:type="pct"/>
            <w:gridSpan w:val="2"/>
          </w:tcPr>
          <w:p w14:paraId="59826411" w14:textId="540953B9" w:rsidR="00017D81" w:rsidRDefault="005768BC" w:rsidP="00385095">
            <w:pPr>
              <w:rPr>
                <w:sz w:val="20"/>
                <w:szCs w:val="20"/>
              </w:rPr>
            </w:pPr>
            <w:r>
              <w:rPr>
                <w:sz w:val="20"/>
                <w:szCs w:val="20"/>
              </w:rPr>
              <w:t>Chapitre VI sans changement</w:t>
            </w:r>
          </w:p>
          <w:p w14:paraId="54D63A94" w14:textId="41187F34" w:rsidR="008C082E" w:rsidRPr="005768BC" w:rsidRDefault="00CC7F57" w:rsidP="00385095">
            <w:pPr>
              <w:rPr>
                <w:b/>
                <w:bCs/>
                <w:sz w:val="20"/>
                <w:szCs w:val="20"/>
              </w:rPr>
            </w:pPr>
            <w:r>
              <w:rPr>
                <w:b/>
                <w:bCs/>
                <w:sz w:val="20"/>
                <w:szCs w:val="20"/>
              </w:rPr>
              <w:t>Titre de la s</w:t>
            </w:r>
            <w:r w:rsidR="008C082E" w:rsidRPr="005768BC">
              <w:rPr>
                <w:b/>
                <w:bCs/>
                <w:sz w:val="20"/>
                <w:szCs w:val="20"/>
              </w:rPr>
              <w:t xml:space="preserve">ection </w:t>
            </w:r>
            <w:r w:rsidR="005768BC" w:rsidRPr="005768BC">
              <w:rPr>
                <w:b/>
                <w:bCs/>
                <w:sz w:val="20"/>
                <w:szCs w:val="20"/>
              </w:rPr>
              <w:t>1 abrogé.</w:t>
            </w:r>
          </w:p>
        </w:tc>
      </w:tr>
      <w:tr w:rsidR="0052046B" w:rsidRPr="004C55FB" w14:paraId="04A31AEA" w14:textId="77777777" w:rsidTr="00017D81">
        <w:tc>
          <w:tcPr>
            <w:tcW w:w="232" w:type="pct"/>
          </w:tcPr>
          <w:p w14:paraId="28CC5646" w14:textId="113EE2A7" w:rsidR="0052046B" w:rsidRDefault="0052046B" w:rsidP="00385095">
            <w:pPr>
              <w:rPr>
                <w:rFonts w:eastAsia="Times New Roman"/>
                <w:sz w:val="20"/>
                <w:szCs w:val="20"/>
              </w:rPr>
            </w:pPr>
            <w:r>
              <w:rPr>
                <w:rFonts w:eastAsia="Times New Roman"/>
                <w:sz w:val="20"/>
                <w:szCs w:val="20"/>
              </w:rPr>
              <w:t>20</w:t>
            </w:r>
          </w:p>
        </w:tc>
        <w:tc>
          <w:tcPr>
            <w:tcW w:w="1114" w:type="pct"/>
          </w:tcPr>
          <w:p w14:paraId="71A57929" w14:textId="6EA5EC29" w:rsidR="00017D81" w:rsidRPr="00017D81" w:rsidRDefault="00017D81" w:rsidP="00017D81">
            <w:pPr>
              <w:rPr>
                <w:rFonts w:eastAsia="Times New Roman"/>
                <w:sz w:val="20"/>
                <w:szCs w:val="20"/>
              </w:rPr>
            </w:pPr>
            <w:r w:rsidRPr="00017D81">
              <w:rPr>
                <w:rFonts w:eastAsia="Times New Roman"/>
                <w:sz w:val="20"/>
                <w:szCs w:val="20"/>
              </w:rPr>
              <w:t>Déterminations rendues par les entités administratives</w:t>
            </w:r>
          </w:p>
          <w:p w14:paraId="7425FBE6" w14:textId="77777777" w:rsidR="00017D81" w:rsidRPr="00017D81" w:rsidRDefault="00017D81" w:rsidP="00017D81">
            <w:pPr>
              <w:rPr>
                <w:rFonts w:eastAsia="Times New Roman"/>
                <w:sz w:val="20"/>
                <w:szCs w:val="20"/>
              </w:rPr>
            </w:pPr>
            <w:r w:rsidRPr="00017D81">
              <w:rPr>
                <w:rFonts w:eastAsia="Times New Roman"/>
                <w:sz w:val="20"/>
                <w:szCs w:val="20"/>
              </w:rPr>
              <w:t>1 Pour toute demande du public portant sur des renseignements, la consultation de dossier ou sur une activité des autorités énumérées à l'article 2 de la présente loi, l'entité administrative compétente doit indiquer par écrit les motifs l'ayant conduite à ne pas donner son autorisation, à la donner partiellement ou à différer sa transmission.</w:t>
            </w:r>
          </w:p>
          <w:p w14:paraId="4216859C" w14:textId="703D96DF" w:rsidR="0052046B" w:rsidRDefault="00017D81" w:rsidP="00017D81">
            <w:pPr>
              <w:rPr>
                <w:rFonts w:eastAsia="Times New Roman"/>
                <w:sz w:val="20"/>
                <w:szCs w:val="20"/>
              </w:rPr>
            </w:pPr>
            <w:r w:rsidRPr="00017D81">
              <w:rPr>
                <w:rFonts w:eastAsia="Times New Roman"/>
                <w:sz w:val="20"/>
                <w:szCs w:val="20"/>
              </w:rPr>
              <w:t>2 L'entité compétente adresse une copie de sa décision au Préposé à la protection des données et à l'information (ci-après, le Préposé).</w:t>
            </w:r>
          </w:p>
        </w:tc>
        <w:tc>
          <w:tcPr>
            <w:tcW w:w="1307" w:type="pct"/>
          </w:tcPr>
          <w:p w14:paraId="4AC40FA3" w14:textId="142422FC" w:rsidR="00017D81" w:rsidRPr="00017D81" w:rsidRDefault="00017D81" w:rsidP="00017D81">
            <w:pPr>
              <w:rPr>
                <w:b/>
                <w:bCs/>
                <w:sz w:val="20"/>
                <w:szCs w:val="20"/>
              </w:rPr>
            </w:pPr>
            <w:r w:rsidRPr="00017D81">
              <w:rPr>
                <w:b/>
                <w:bCs/>
                <w:sz w:val="20"/>
                <w:szCs w:val="20"/>
              </w:rPr>
              <w:t>Transmission de décisions au Préposé</w:t>
            </w:r>
          </w:p>
          <w:p w14:paraId="22ED2ADB" w14:textId="4FB4C5B4" w:rsidR="00017D81" w:rsidRPr="00017D81" w:rsidRDefault="00017D81" w:rsidP="00017D81">
            <w:pPr>
              <w:rPr>
                <w:b/>
                <w:bCs/>
                <w:sz w:val="20"/>
                <w:szCs w:val="20"/>
              </w:rPr>
            </w:pPr>
            <w:r w:rsidRPr="00017D81">
              <w:rPr>
                <w:b/>
                <w:bCs/>
                <w:sz w:val="20"/>
                <w:szCs w:val="20"/>
              </w:rPr>
              <w:t xml:space="preserve">1 Lorsqu'ils refusent, entièrement ou partiellement, ou diffèrent, la transmission d'un </w:t>
            </w:r>
            <w:r w:rsidR="00F33D01">
              <w:rPr>
                <w:b/>
                <w:bCs/>
                <w:sz w:val="20"/>
                <w:szCs w:val="20"/>
              </w:rPr>
              <w:t xml:space="preserve">document officiel </w:t>
            </w:r>
            <w:r w:rsidRPr="00017D81">
              <w:rPr>
                <w:b/>
                <w:bCs/>
                <w:sz w:val="20"/>
                <w:szCs w:val="20"/>
              </w:rPr>
              <w:t>conformément à l'article 10, les services de l'administration cantonale adressent au Préposé une copie de leur décision.</w:t>
            </w:r>
          </w:p>
          <w:p w14:paraId="751084C4" w14:textId="7F91E1C8" w:rsidR="0052046B" w:rsidRPr="0052046B" w:rsidRDefault="00017D81" w:rsidP="00017D81">
            <w:pPr>
              <w:rPr>
                <w:b/>
                <w:bCs/>
                <w:sz w:val="20"/>
                <w:szCs w:val="20"/>
              </w:rPr>
            </w:pPr>
            <w:r w:rsidRPr="00017D81">
              <w:rPr>
                <w:b/>
                <w:bCs/>
                <w:sz w:val="20"/>
                <w:szCs w:val="20"/>
              </w:rPr>
              <w:t>2 Abrogé.</w:t>
            </w:r>
          </w:p>
        </w:tc>
        <w:tc>
          <w:tcPr>
            <w:tcW w:w="1205" w:type="pct"/>
          </w:tcPr>
          <w:p w14:paraId="6CEAD8D4" w14:textId="637AB778" w:rsidR="0052046B" w:rsidRDefault="006242AC" w:rsidP="005B1C49">
            <w:pPr>
              <w:jc w:val="both"/>
              <w:rPr>
                <w:sz w:val="20"/>
                <w:szCs w:val="20"/>
              </w:rPr>
            </w:pPr>
            <w:r w:rsidRPr="006242AC">
              <w:rPr>
                <w:sz w:val="20"/>
                <w:szCs w:val="20"/>
              </w:rPr>
              <w:t xml:space="preserve">Cette proposition </w:t>
            </w:r>
            <w:r w:rsidR="00CC7F57">
              <w:rPr>
                <w:sz w:val="20"/>
                <w:szCs w:val="20"/>
              </w:rPr>
              <w:t xml:space="preserve">vise à garantir que les services de l’administration transmettent automatiquement une copie de toute décision </w:t>
            </w:r>
            <w:r w:rsidR="00B57C17">
              <w:rPr>
                <w:sz w:val="20"/>
                <w:szCs w:val="20"/>
              </w:rPr>
              <w:t>tendant</w:t>
            </w:r>
            <w:r w:rsidR="00CC7F57">
              <w:rPr>
                <w:sz w:val="20"/>
                <w:szCs w:val="20"/>
              </w:rPr>
              <w:t xml:space="preserve"> à refuser, partiellement ou entièrement, ou différer la transmission d’un document officiel. On reprend ici </w:t>
            </w:r>
            <w:r w:rsidRPr="006242AC">
              <w:rPr>
                <w:sz w:val="20"/>
                <w:szCs w:val="20"/>
              </w:rPr>
              <w:t>le principe de la loi actuel</w:t>
            </w:r>
            <w:r w:rsidR="00CC7F57">
              <w:rPr>
                <w:sz w:val="20"/>
                <w:szCs w:val="20"/>
              </w:rPr>
              <w:t>le</w:t>
            </w:r>
            <w:r w:rsidRPr="006242AC">
              <w:rPr>
                <w:sz w:val="20"/>
                <w:szCs w:val="20"/>
              </w:rPr>
              <w:t>, à savoir que le Préposé doit être informé de toute décision rendue par les services lorsqu’ils n’entendent pas donner une suite positive immédiatement</w:t>
            </w:r>
            <w:r w:rsidR="00F57E99">
              <w:rPr>
                <w:sz w:val="20"/>
                <w:szCs w:val="20"/>
              </w:rPr>
              <w:t xml:space="preserve"> à la demande d’accès à un document officiel</w:t>
            </w:r>
            <w:r w:rsidRPr="006242AC">
              <w:rPr>
                <w:sz w:val="20"/>
                <w:szCs w:val="20"/>
              </w:rPr>
              <w:t>.</w:t>
            </w:r>
          </w:p>
          <w:p w14:paraId="15C23DE7" w14:textId="75D998C6" w:rsidR="006C561B" w:rsidRPr="004C55FB" w:rsidRDefault="00A46683" w:rsidP="00CC7F57">
            <w:pPr>
              <w:jc w:val="both"/>
              <w:rPr>
                <w:sz w:val="20"/>
                <w:szCs w:val="20"/>
              </w:rPr>
            </w:pPr>
            <w:r>
              <w:rPr>
                <w:sz w:val="20"/>
                <w:szCs w:val="20"/>
              </w:rPr>
              <w:t xml:space="preserve">Pour le reste, il est inutile de conserver une disposition rappelant l’obligation de motiver </w:t>
            </w:r>
            <w:r w:rsidR="00F57E99">
              <w:rPr>
                <w:sz w:val="20"/>
                <w:szCs w:val="20"/>
              </w:rPr>
              <w:t>toute</w:t>
            </w:r>
            <w:r>
              <w:rPr>
                <w:sz w:val="20"/>
                <w:szCs w:val="20"/>
              </w:rPr>
              <w:t xml:space="preserve"> décision fondée sur la LInfo. En effet, l’obligation de rendre une décision motivée est un principe général de la procédure administrative, explicitement ancré à l’art. 42 LPA-VD. Dès lors, l’actuel art. 20 al. 1 LInfo apparaît superflu et peut être supprimé. </w:t>
            </w:r>
          </w:p>
        </w:tc>
        <w:tc>
          <w:tcPr>
            <w:tcW w:w="1142" w:type="pct"/>
          </w:tcPr>
          <w:p w14:paraId="57CD9392" w14:textId="77777777" w:rsidR="0052046B" w:rsidRPr="004C55FB" w:rsidRDefault="0052046B" w:rsidP="00385095">
            <w:pPr>
              <w:rPr>
                <w:sz w:val="20"/>
                <w:szCs w:val="20"/>
              </w:rPr>
            </w:pPr>
          </w:p>
        </w:tc>
      </w:tr>
      <w:tr w:rsidR="0052046B" w:rsidRPr="004C55FB" w14:paraId="7CCB5779" w14:textId="77777777" w:rsidTr="00017D81">
        <w:tc>
          <w:tcPr>
            <w:tcW w:w="232" w:type="pct"/>
          </w:tcPr>
          <w:p w14:paraId="688648DF" w14:textId="267422ED" w:rsidR="0052046B" w:rsidRDefault="0052046B" w:rsidP="00385095">
            <w:pPr>
              <w:rPr>
                <w:rFonts w:eastAsia="Times New Roman"/>
                <w:sz w:val="20"/>
                <w:szCs w:val="20"/>
              </w:rPr>
            </w:pPr>
            <w:r>
              <w:rPr>
                <w:rFonts w:eastAsia="Times New Roman"/>
                <w:sz w:val="20"/>
                <w:szCs w:val="20"/>
              </w:rPr>
              <w:t>21</w:t>
            </w:r>
          </w:p>
        </w:tc>
        <w:tc>
          <w:tcPr>
            <w:tcW w:w="1114" w:type="pct"/>
          </w:tcPr>
          <w:p w14:paraId="158EFDD6" w14:textId="2441C8B4" w:rsidR="00815103" w:rsidRPr="00815103" w:rsidRDefault="00815103" w:rsidP="00815103">
            <w:pPr>
              <w:rPr>
                <w:rFonts w:eastAsia="Times New Roman"/>
                <w:sz w:val="20"/>
                <w:szCs w:val="20"/>
              </w:rPr>
            </w:pPr>
            <w:r w:rsidRPr="00815103">
              <w:rPr>
                <w:rFonts w:eastAsia="Times New Roman"/>
                <w:sz w:val="20"/>
                <w:szCs w:val="20"/>
              </w:rPr>
              <w:t>Recours et conciliation</w:t>
            </w:r>
          </w:p>
          <w:p w14:paraId="64EE7A9C" w14:textId="77777777" w:rsidR="00815103" w:rsidRPr="00815103" w:rsidRDefault="00815103" w:rsidP="00815103">
            <w:pPr>
              <w:rPr>
                <w:rFonts w:eastAsia="Times New Roman"/>
                <w:sz w:val="20"/>
                <w:szCs w:val="20"/>
              </w:rPr>
            </w:pPr>
            <w:r w:rsidRPr="00815103">
              <w:rPr>
                <w:rFonts w:eastAsia="Times New Roman"/>
                <w:sz w:val="20"/>
                <w:szCs w:val="20"/>
              </w:rPr>
              <w:lastRenderedPageBreak/>
              <w:t>1 L'intéressé peut recourir au Préposé, ou directement au Tribunal cantonal.</w:t>
            </w:r>
          </w:p>
          <w:p w14:paraId="2BE2B114" w14:textId="77777777" w:rsidR="00815103" w:rsidRPr="00815103" w:rsidRDefault="00815103" w:rsidP="00815103">
            <w:pPr>
              <w:rPr>
                <w:rFonts w:eastAsia="Times New Roman"/>
                <w:sz w:val="20"/>
                <w:szCs w:val="20"/>
              </w:rPr>
            </w:pPr>
            <w:r w:rsidRPr="00815103">
              <w:rPr>
                <w:rFonts w:eastAsia="Times New Roman"/>
                <w:sz w:val="20"/>
                <w:szCs w:val="20"/>
              </w:rPr>
              <w:t>2 Dès qu'il est saisi du recours, le Préposé le notifie au responsable du traitement.</w:t>
            </w:r>
          </w:p>
          <w:p w14:paraId="32B01027" w14:textId="1D8A2D85" w:rsidR="00815103" w:rsidRPr="00815103" w:rsidRDefault="00815103" w:rsidP="00815103">
            <w:pPr>
              <w:rPr>
                <w:rFonts w:eastAsia="Times New Roman"/>
                <w:sz w:val="20"/>
                <w:szCs w:val="20"/>
              </w:rPr>
            </w:pPr>
            <w:r w:rsidRPr="00815103">
              <w:rPr>
                <w:rFonts w:eastAsia="Times New Roman"/>
                <w:sz w:val="20"/>
                <w:szCs w:val="20"/>
              </w:rPr>
              <w:t xml:space="preserve">3 Le Préposé tente la conciliation afin d'amener les parties à un accord. Il dispose à cet effet des moyens décrits à l'article 38 de la loi sur la protection des données. </w:t>
            </w:r>
          </w:p>
          <w:p w14:paraId="27687160" w14:textId="77777777" w:rsidR="00815103" w:rsidRPr="00815103" w:rsidRDefault="00815103" w:rsidP="00815103">
            <w:pPr>
              <w:rPr>
                <w:rFonts w:eastAsia="Times New Roman"/>
                <w:sz w:val="20"/>
                <w:szCs w:val="20"/>
              </w:rPr>
            </w:pPr>
            <w:r w:rsidRPr="00815103">
              <w:rPr>
                <w:rFonts w:eastAsia="Times New Roman"/>
                <w:sz w:val="20"/>
                <w:szCs w:val="20"/>
              </w:rPr>
              <w:t>4 Si la conciliation aboutit, l'affaire est classée.</w:t>
            </w:r>
          </w:p>
          <w:p w14:paraId="02A677B8" w14:textId="6CD2351B" w:rsidR="0052046B" w:rsidRDefault="00815103" w:rsidP="00815103">
            <w:pPr>
              <w:rPr>
                <w:rFonts w:eastAsia="Times New Roman"/>
                <w:sz w:val="20"/>
                <w:szCs w:val="20"/>
              </w:rPr>
            </w:pPr>
            <w:r w:rsidRPr="00815103">
              <w:rPr>
                <w:rFonts w:eastAsia="Times New Roman"/>
                <w:sz w:val="20"/>
                <w:szCs w:val="20"/>
              </w:rPr>
              <w:t>5 En cas d'échec de la conciliation, le Préposé rend une décision qu'il notifie à l'entité compétente et à l'intéressé.</w:t>
            </w:r>
          </w:p>
        </w:tc>
        <w:tc>
          <w:tcPr>
            <w:tcW w:w="1307" w:type="pct"/>
          </w:tcPr>
          <w:p w14:paraId="13CA4FD0" w14:textId="2639C5AA" w:rsidR="00815103" w:rsidRPr="00815103" w:rsidRDefault="00815103" w:rsidP="00815103">
            <w:pPr>
              <w:rPr>
                <w:b/>
                <w:bCs/>
                <w:sz w:val="20"/>
                <w:szCs w:val="20"/>
              </w:rPr>
            </w:pPr>
            <w:r w:rsidRPr="00815103">
              <w:rPr>
                <w:b/>
                <w:bCs/>
                <w:sz w:val="20"/>
                <w:szCs w:val="20"/>
              </w:rPr>
              <w:lastRenderedPageBreak/>
              <w:t>Abrogé</w:t>
            </w:r>
          </w:p>
          <w:p w14:paraId="56F53C44" w14:textId="77777777" w:rsidR="00815103" w:rsidRPr="00815103" w:rsidRDefault="00815103" w:rsidP="00815103">
            <w:pPr>
              <w:rPr>
                <w:b/>
                <w:bCs/>
                <w:sz w:val="20"/>
                <w:szCs w:val="20"/>
              </w:rPr>
            </w:pPr>
            <w:r w:rsidRPr="00815103">
              <w:rPr>
                <w:b/>
                <w:bCs/>
                <w:sz w:val="20"/>
                <w:szCs w:val="20"/>
              </w:rPr>
              <w:lastRenderedPageBreak/>
              <w:t>1 Abrogé.</w:t>
            </w:r>
          </w:p>
          <w:p w14:paraId="1915DE7D" w14:textId="77777777" w:rsidR="00815103" w:rsidRPr="00815103" w:rsidRDefault="00815103" w:rsidP="00815103">
            <w:pPr>
              <w:rPr>
                <w:b/>
                <w:bCs/>
                <w:sz w:val="20"/>
                <w:szCs w:val="20"/>
              </w:rPr>
            </w:pPr>
            <w:r w:rsidRPr="00815103">
              <w:rPr>
                <w:b/>
                <w:bCs/>
                <w:sz w:val="20"/>
                <w:szCs w:val="20"/>
              </w:rPr>
              <w:t>2 Abrogé.</w:t>
            </w:r>
          </w:p>
          <w:p w14:paraId="77051675" w14:textId="77777777" w:rsidR="00815103" w:rsidRPr="00815103" w:rsidRDefault="00815103" w:rsidP="00815103">
            <w:pPr>
              <w:rPr>
                <w:b/>
                <w:bCs/>
                <w:sz w:val="20"/>
                <w:szCs w:val="20"/>
              </w:rPr>
            </w:pPr>
            <w:r w:rsidRPr="00815103">
              <w:rPr>
                <w:b/>
                <w:bCs/>
                <w:sz w:val="20"/>
                <w:szCs w:val="20"/>
              </w:rPr>
              <w:t>3 Abrogé.</w:t>
            </w:r>
          </w:p>
          <w:p w14:paraId="193B776C" w14:textId="77777777" w:rsidR="00815103" w:rsidRPr="00815103" w:rsidRDefault="00815103" w:rsidP="00815103">
            <w:pPr>
              <w:rPr>
                <w:b/>
                <w:bCs/>
                <w:sz w:val="20"/>
                <w:szCs w:val="20"/>
              </w:rPr>
            </w:pPr>
            <w:r w:rsidRPr="00815103">
              <w:rPr>
                <w:b/>
                <w:bCs/>
                <w:sz w:val="20"/>
                <w:szCs w:val="20"/>
              </w:rPr>
              <w:t>4 Abrogé.</w:t>
            </w:r>
          </w:p>
          <w:p w14:paraId="474B861D" w14:textId="196139E3" w:rsidR="0052046B" w:rsidRPr="0052046B" w:rsidRDefault="00815103" w:rsidP="00815103">
            <w:pPr>
              <w:rPr>
                <w:b/>
                <w:bCs/>
                <w:sz w:val="20"/>
                <w:szCs w:val="20"/>
              </w:rPr>
            </w:pPr>
            <w:r w:rsidRPr="00815103">
              <w:rPr>
                <w:b/>
                <w:bCs/>
                <w:sz w:val="20"/>
                <w:szCs w:val="20"/>
              </w:rPr>
              <w:t>5 Abrogé.</w:t>
            </w:r>
          </w:p>
        </w:tc>
        <w:tc>
          <w:tcPr>
            <w:tcW w:w="1205" w:type="pct"/>
          </w:tcPr>
          <w:p w14:paraId="7638CA3B" w14:textId="6C0822A5" w:rsidR="005B1C49" w:rsidRPr="005B1C49" w:rsidRDefault="005B1C49" w:rsidP="005B1C49">
            <w:pPr>
              <w:jc w:val="both"/>
              <w:rPr>
                <w:sz w:val="20"/>
                <w:szCs w:val="20"/>
              </w:rPr>
            </w:pPr>
            <w:r w:rsidRPr="005B1C49">
              <w:rPr>
                <w:sz w:val="20"/>
                <w:szCs w:val="20"/>
              </w:rPr>
              <w:lastRenderedPageBreak/>
              <w:t xml:space="preserve">Le projet propose de supprimer la possibilité d’une voie de recours alternative, le recours préalable au </w:t>
            </w:r>
            <w:r w:rsidRPr="005B1C49">
              <w:rPr>
                <w:sz w:val="20"/>
                <w:szCs w:val="20"/>
              </w:rPr>
              <w:lastRenderedPageBreak/>
              <w:t>Préposé, qui a fait la preuve de son efficacité, étant généralisé.  Ceci permettra de décharger le Tribunal cantonal.</w:t>
            </w:r>
          </w:p>
          <w:p w14:paraId="3764F030" w14:textId="7BB331B1" w:rsidR="0052046B" w:rsidRPr="004C55FB" w:rsidRDefault="005B1C49" w:rsidP="005B1C49">
            <w:pPr>
              <w:jc w:val="both"/>
              <w:rPr>
                <w:sz w:val="20"/>
                <w:szCs w:val="20"/>
              </w:rPr>
            </w:pPr>
            <w:r w:rsidRPr="005B1C49">
              <w:rPr>
                <w:sz w:val="20"/>
                <w:szCs w:val="20"/>
              </w:rPr>
              <w:t>Pour le surplus, une disposition unique consacrée aux voies de recours est introduite à l’art. 26a.</w:t>
            </w:r>
          </w:p>
        </w:tc>
        <w:tc>
          <w:tcPr>
            <w:tcW w:w="1142" w:type="pct"/>
          </w:tcPr>
          <w:p w14:paraId="365F3043" w14:textId="77777777" w:rsidR="0052046B" w:rsidRPr="004C55FB" w:rsidRDefault="0052046B" w:rsidP="00385095">
            <w:pPr>
              <w:rPr>
                <w:sz w:val="20"/>
                <w:szCs w:val="20"/>
              </w:rPr>
            </w:pPr>
          </w:p>
        </w:tc>
      </w:tr>
      <w:tr w:rsidR="0052046B" w:rsidRPr="004C55FB" w14:paraId="68411A40" w14:textId="77777777" w:rsidTr="00017D81">
        <w:tc>
          <w:tcPr>
            <w:tcW w:w="232" w:type="pct"/>
          </w:tcPr>
          <w:p w14:paraId="461BD5C3" w14:textId="2B899CBE" w:rsidR="0052046B" w:rsidRDefault="0052046B" w:rsidP="00385095">
            <w:pPr>
              <w:rPr>
                <w:rFonts w:eastAsia="Times New Roman"/>
                <w:sz w:val="20"/>
                <w:szCs w:val="20"/>
              </w:rPr>
            </w:pPr>
            <w:r>
              <w:rPr>
                <w:rFonts w:eastAsia="Times New Roman"/>
                <w:sz w:val="20"/>
                <w:szCs w:val="20"/>
              </w:rPr>
              <w:t>21a</w:t>
            </w:r>
          </w:p>
        </w:tc>
        <w:tc>
          <w:tcPr>
            <w:tcW w:w="1114" w:type="pct"/>
          </w:tcPr>
          <w:p w14:paraId="569B040D" w14:textId="26E8F514" w:rsidR="00815103" w:rsidRPr="00815103" w:rsidRDefault="00815103" w:rsidP="00815103">
            <w:pPr>
              <w:rPr>
                <w:rFonts w:eastAsia="Times New Roman"/>
                <w:sz w:val="20"/>
                <w:szCs w:val="20"/>
              </w:rPr>
            </w:pPr>
            <w:r w:rsidRPr="00815103">
              <w:rPr>
                <w:rFonts w:eastAsia="Times New Roman"/>
                <w:sz w:val="20"/>
                <w:szCs w:val="20"/>
              </w:rPr>
              <w:t>Gratuité</w:t>
            </w:r>
          </w:p>
          <w:p w14:paraId="1193ED8B" w14:textId="77777777" w:rsidR="00815103" w:rsidRPr="00815103" w:rsidRDefault="00815103" w:rsidP="00815103">
            <w:pPr>
              <w:rPr>
                <w:rFonts w:eastAsia="Times New Roman"/>
                <w:sz w:val="20"/>
                <w:szCs w:val="20"/>
              </w:rPr>
            </w:pPr>
            <w:r w:rsidRPr="00815103">
              <w:rPr>
                <w:rFonts w:eastAsia="Times New Roman"/>
                <w:sz w:val="20"/>
                <w:szCs w:val="20"/>
              </w:rPr>
              <w:t>1 La procédure est gratuite.</w:t>
            </w:r>
          </w:p>
          <w:p w14:paraId="34E46285" w14:textId="730CBB45" w:rsidR="0052046B" w:rsidRDefault="00815103" w:rsidP="00815103">
            <w:pPr>
              <w:rPr>
                <w:rFonts w:eastAsia="Times New Roman"/>
                <w:sz w:val="20"/>
                <w:szCs w:val="20"/>
              </w:rPr>
            </w:pPr>
            <w:r w:rsidRPr="00815103">
              <w:rPr>
                <w:rFonts w:eastAsia="Times New Roman"/>
                <w:sz w:val="20"/>
                <w:szCs w:val="20"/>
              </w:rPr>
              <w:t>2 Un émolument peut être perçu en cas de demande abusive.</w:t>
            </w:r>
          </w:p>
        </w:tc>
        <w:tc>
          <w:tcPr>
            <w:tcW w:w="1307" w:type="pct"/>
          </w:tcPr>
          <w:p w14:paraId="3F664983" w14:textId="68F2D5A4" w:rsidR="00815103" w:rsidRPr="00815103" w:rsidRDefault="00815103" w:rsidP="00815103">
            <w:pPr>
              <w:tabs>
                <w:tab w:val="left" w:pos="1005"/>
              </w:tabs>
              <w:jc w:val="both"/>
              <w:rPr>
                <w:b/>
                <w:bCs/>
                <w:sz w:val="20"/>
                <w:szCs w:val="20"/>
              </w:rPr>
            </w:pPr>
            <w:r w:rsidRPr="00815103">
              <w:rPr>
                <w:b/>
                <w:bCs/>
                <w:sz w:val="20"/>
                <w:szCs w:val="20"/>
              </w:rPr>
              <w:t>Abrogé</w:t>
            </w:r>
          </w:p>
          <w:p w14:paraId="521EF231" w14:textId="77777777" w:rsidR="00815103" w:rsidRPr="00815103" w:rsidRDefault="00815103" w:rsidP="00815103">
            <w:pPr>
              <w:tabs>
                <w:tab w:val="left" w:pos="1005"/>
              </w:tabs>
              <w:jc w:val="both"/>
              <w:rPr>
                <w:b/>
                <w:bCs/>
                <w:sz w:val="20"/>
                <w:szCs w:val="20"/>
              </w:rPr>
            </w:pPr>
            <w:r w:rsidRPr="00815103">
              <w:rPr>
                <w:b/>
                <w:bCs/>
                <w:sz w:val="20"/>
                <w:szCs w:val="20"/>
              </w:rPr>
              <w:t>1 Abrogé.</w:t>
            </w:r>
          </w:p>
          <w:p w14:paraId="083E2635" w14:textId="77777777" w:rsidR="00815103" w:rsidRPr="00815103" w:rsidRDefault="00815103" w:rsidP="00815103">
            <w:pPr>
              <w:tabs>
                <w:tab w:val="left" w:pos="1005"/>
              </w:tabs>
              <w:jc w:val="both"/>
              <w:rPr>
                <w:b/>
                <w:bCs/>
                <w:sz w:val="20"/>
                <w:szCs w:val="20"/>
              </w:rPr>
            </w:pPr>
            <w:r w:rsidRPr="00815103">
              <w:rPr>
                <w:b/>
                <w:bCs/>
                <w:sz w:val="20"/>
                <w:szCs w:val="20"/>
              </w:rPr>
              <w:t>2 Abrogé.</w:t>
            </w:r>
          </w:p>
          <w:p w14:paraId="38A46980" w14:textId="534C8204" w:rsidR="0052046B" w:rsidRPr="0052046B" w:rsidRDefault="00815103" w:rsidP="00815103">
            <w:pPr>
              <w:tabs>
                <w:tab w:val="left" w:pos="1005"/>
              </w:tabs>
              <w:jc w:val="both"/>
              <w:rPr>
                <w:b/>
                <w:bCs/>
                <w:sz w:val="20"/>
                <w:szCs w:val="20"/>
              </w:rPr>
            </w:pPr>
            <w:r w:rsidRPr="00815103">
              <w:rPr>
                <w:b/>
                <w:bCs/>
                <w:sz w:val="20"/>
                <w:szCs w:val="20"/>
              </w:rPr>
              <w:t>3 Sans changement.</w:t>
            </w:r>
          </w:p>
        </w:tc>
        <w:tc>
          <w:tcPr>
            <w:tcW w:w="1205" w:type="pct"/>
          </w:tcPr>
          <w:p w14:paraId="16701D88" w14:textId="2B4D5BC6" w:rsidR="0052046B" w:rsidRPr="004C55FB" w:rsidRDefault="006242AC" w:rsidP="005B1C49">
            <w:pPr>
              <w:jc w:val="both"/>
              <w:rPr>
                <w:sz w:val="20"/>
                <w:szCs w:val="20"/>
              </w:rPr>
            </w:pPr>
            <w:r w:rsidRPr="006242AC">
              <w:rPr>
                <w:sz w:val="20"/>
                <w:szCs w:val="20"/>
              </w:rPr>
              <w:t>Abrogé ; ces dispositions ont été intégrées dans l’article 26a.</w:t>
            </w:r>
          </w:p>
        </w:tc>
        <w:tc>
          <w:tcPr>
            <w:tcW w:w="1142" w:type="pct"/>
          </w:tcPr>
          <w:p w14:paraId="6629AF90" w14:textId="77777777" w:rsidR="0052046B" w:rsidRPr="004C55FB" w:rsidRDefault="0052046B" w:rsidP="00385095">
            <w:pPr>
              <w:rPr>
                <w:sz w:val="20"/>
                <w:szCs w:val="20"/>
              </w:rPr>
            </w:pPr>
          </w:p>
        </w:tc>
      </w:tr>
      <w:tr w:rsidR="00815103" w:rsidRPr="004C55FB" w14:paraId="7A9F884E" w14:textId="77777777" w:rsidTr="00815103">
        <w:tc>
          <w:tcPr>
            <w:tcW w:w="2653" w:type="pct"/>
            <w:gridSpan w:val="3"/>
          </w:tcPr>
          <w:p w14:paraId="2DDDA55D" w14:textId="2EEF84BC" w:rsidR="00815103" w:rsidRPr="00815103" w:rsidRDefault="00815103" w:rsidP="0052046B">
            <w:pPr>
              <w:rPr>
                <w:sz w:val="20"/>
                <w:szCs w:val="20"/>
              </w:rPr>
            </w:pPr>
            <w:r w:rsidRPr="00815103">
              <w:rPr>
                <w:sz w:val="20"/>
                <w:szCs w:val="20"/>
              </w:rPr>
              <w:t>Section II</w:t>
            </w:r>
            <w:r w:rsidRPr="00815103">
              <w:rPr>
                <w:sz w:val="20"/>
                <w:szCs w:val="20"/>
              </w:rPr>
              <w:tab/>
              <w:t>Demandes portant sur les activités du Conseil d'Etat, du Grand Conseil, de l'Ordre judiciaire et des autorités communales</w:t>
            </w:r>
          </w:p>
        </w:tc>
        <w:tc>
          <w:tcPr>
            <w:tcW w:w="2347" w:type="pct"/>
            <w:gridSpan w:val="2"/>
          </w:tcPr>
          <w:p w14:paraId="712072FE" w14:textId="58A34B25" w:rsidR="00815103" w:rsidRDefault="0037234C" w:rsidP="00385095">
            <w:pPr>
              <w:rPr>
                <w:b/>
                <w:bCs/>
                <w:sz w:val="20"/>
                <w:szCs w:val="20"/>
              </w:rPr>
            </w:pPr>
            <w:r>
              <w:rPr>
                <w:b/>
                <w:bCs/>
                <w:sz w:val="20"/>
                <w:szCs w:val="20"/>
              </w:rPr>
              <w:t xml:space="preserve">Titre </w:t>
            </w:r>
            <w:r w:rsidR="005B1C49">
              <w:rPr>
                <w:b/>
                <w:bCs/>
                <w:sz w:val="20"/>
                <w:szCs w:val="20"/>
              </w:rPr>
              <w:t xml:space="preserve">de la section II </w:t>
            </w:r>
            <w:r>
              <w:rPr>
                <w:b/>
                <w:bCs/>
                <w:sz w:val="20"/>
                <w:szCs w:val="20"/>
              </w:rPr>
              <w:t>abrogé</w:t>
            </w:r>
          </w:p>
          <w:p w14:paraId="2D56EBC4" w14:textId="0F2600F7" w:rsidR="006242AC" w:rsidRPr="006242AC" w:rsidRDefault="006242AC" w:rsidP="00385095">
            <w:pPr>
              <w:rPr>
                <w:sz w:val="20"/>
                <w:szCs w:val="20"/>
              </w:rPr>
            </w:pPr>
            <w:r w:rsidRPr="006242AC">
              <w:rPr>
                <w:sz w:val="20"/>
                <w:szCs w:val="20"/>
              </w:rPr>
              <w:t>.</w:t>
            </w:r>
          </w:p>
        </w:tc>
      </w:tr>
      <w:tr w:rsidR="0052046B" w:rsidRPr="004C55FB" w14:paraId="15FAE171" w14:textId="77777777" w:rsidTr="00017D81">
        <w:tc>
          <w:tcPr>
            <w:tcW w:w="232" w:type="pct"/>
          </w:tcPr>
          <w:p w14:paraId="7AFB76D5" w14:textId="2DCD26BA" w:rsidR="0052046B" w:rsidRDefault="0052046B" w:rsidP="00385095">
            <w:pPr>
              <w:rPr>
                <w:rFonts w:eastAsia="Times New Roman"/>
                <w:sz w:val="20"/>
                <w:szCs w:val="20"/>
              </w:rPr>
            </w:pPr>
            <w:r>
              <w:rPr>
                <w:rFonts w:eastAsia="Times New Roman"/>
                <w:sz w:val="20"/>
                <w:szCs w:val="20"/>
              </w:rPr>
              <w:lastRenderedPageBreak/>
              <w:t>23</w:t>
            </w:r>
          </w:p>
        </w:tc>
        <w:tc>
          <w:tcPr>
            <w:tcW w:w="1114" w:type="pct"/>
          </w:tcPr>
          <w:p w14:paraId="308733D0" w14:textId="1266FA26" w:rsidR="0037234C" w:rsidRPr="0037234C" w:rsidRDefault="0037234C" w:rsidP="0037234C">
            <w:pPr>
              <w:rPr>
                <w:rFonts w:eastAsia="Times New Roman"/>
                <w:sz w:val="20"/>
                <w:szCs w:val="20"/>
              </w:rPr>
            </w:pPr>
            <w:r w:rsidRPr="0037234C">
              <w:rPr>
                <w:rFonts w:eastAsia="Times New Roman"/>
                <w:sz w:val="20"/>
                <w:szCs w:val="20"/>
              </w:rPr>
              <w:t>Ordre judiciaire</w:t>
            </w:r>
          </w:p>
          <w:p w14:paraId="785317DB" w14:textId="77777777" w:rsidR="0037234C" w:rsidRPr="0037234C" w:rsidRDefault="0037234C" w:rsidP="0037234C">
            <w:pPr>
              <w:rPr>
                <w:rFonts w:eastAsia="Times New Roman"/>
                <w:sz w:val="20"/>
                <w:szCs w:val="20"/>
              </w:rPr>
            </w:pPr>
            <w:r w:rsidRPr="0037234C">
              <w:rPr>
                <w:rFonts w:eastAsia="Times New Roman"/>
                <w:sz w:val="20"/>
                <w:szCs w:val="20"/>
              </w:rPr>
              <w:t>1 Les autorités et offices judiciaires statuent sur les demandes concernant leurs activités.</w:t>
            </w:r>
          </w:p>
          <w:p w14:paraId="1C0AB607" w14:textId="26C73561" w:rsidR="0052046B" w:rsidRDefault="0037234C" w:rsidP="0037234C">
            <w:pPr>
              <w:rPr>
                <w:rFonts w:eastAsia="Times New Roman"/>
                <w:sz w:val="20"/>
                <w:szCs w:val="20"/>
              </w:rPr>
            </w:pPr>
            <w:r w:rsidRPr="0037234C">
              <w:rPr>
                <w:rFonts w:eastAsia="Times New Roman"/>
                <w:sz w:val="20"/>
                <w:szCs w:val="20"/>
              </w:rPr>
              <w:t>2 Elles rendent une décision susceptible de recours au Tribunal cantonal dans les vingt jours dès notification de la décision attaquée.</w:t>
            </w:r>
          </w:p>
        </w:tc>
        <w:tc>
          <w:tcPr>
            <w:tcW w:w="1307" w:type="pct"/>
          </w:tcPr>
          <w:p w14:paraId="374B7675" w14:textId="27B94DC2" w:rsidR="0037234C" w:rsidRPr="0037234C" w:rsidRDefault="0037234C" w:rsidP="0037234C">
            <w:pPr>
              <w:rPr>
                <w:b/>
                <w:bCs/>
                <w:sz w:val="20"/>
                <w:szCs w:val="20"/>
              </w:rPr>
            </w:pPr>
            <w:r w:rsidRPr="0037234C">
              <w:rPr>
                <w:b/>
                <w:bCs/>
                <w:sz w:val="20"/>
                <w:szCs w:val="20"/>
              </w:rPr>
              <w:t>Abrogé</w:t>
            </w:r>
          </w:p>
          <w:p w14:paraId="1F1383EA" w14:textId="77777777" w:rsidR="0037234C" w:rsidRPr="0037234C" w:rsidRDefault="0037234C" w:rsidP="0037234C">
            <w:pPr>
              <w:rPr>
                <w:b/>
                <w:bCs/>
                <w:sz w:val="20"/>
                <w:szCs w:val="20"/>
              </w:rPr>
            </w:pPr>
            <w:r w:rsidRPr="0037234C">
              <w:rPr>
                <w:b/>
                <w:bCs/>
                <w:sz w:val="20"/>
                <w:szCs w:val="20"/>
              </w:rPr>
              <w:t>1 Abrogé.</w:t>
            </w:r>
          </w:p>
          <w:p w14:paraId="61F5ECB4" w14:textId="4AB86CF1" w:rsidR="0052046B" w:rsidRPr="0052046B" w:rsidRDefault="0037234C" w:rsidP="0037234C">
            <w:pPr>
              <w:rPr>
                <w:b/>
                <w:bCs/>
                <w:sz w:val="20"/>
                <w:szCs w:val="20"/>
              </w:rPr>
            </w:pPr>
            <w:r w:rsidRPr="0037234C">
              <w:rPr>
                <w:b/>
                <w:bCs/>
                <w:sz w:val="20"/>
                <w:szCs w:val="20"/>
              </w:rPr>
              <w:t>2 Abrogé.</w:t>
            </w:r>
          </w:p>
        </w:tc>
        <w:tc>
          <w:tcPr>
            <w:tcW w:w="1205" w:type="pct"/>
          </w:tcPr>
          <w:p w14:paraId="31A84FF4" w14:textId="77777777" w:rsidR="005B1C49" w:rsidRPr="005B1C49" w:rsidRDefault="005B1C49" w:rsidP="005B1C49">
            <w:pPr>
              <w:jc w:val="both"/>
              <w:rPr>
                <w:sz w:val="20"/>
                <w:szCs w:val="20"/>
              </w:rPr>
            </w:pPr>
            <w:r w:rsidRPr="005B1C49">
              <w:rPr>
                <w:sz w:val="20"/>
                <w:szCs w:val="20"/>
              </w:rPr>
              <w:t>L’art. 14 régit déjà les questions de compétences pour rendre les décisions en matière d’accès aux documents. L’art. 23 al. 1 apparaît donc inutile.</w:t>
            </w:r>
          </w:p>
          <w:p w14:paraId="32869E24" w14:textId="21100129" w:rsidR="0052046B" w:rsidRPr="004C55FB" w:rsidRDefault="005B1C49" w:rsidP="005B1C49">
            <w:pPr>
              <w:jc w:val="both"/>
              <w:rPr>
                <w:sz w:val="20"/>
                <w:szCs w:val="20"/>
              </w:rPr>
            </w:pPr>
            <w:r w:rsidRPr="005B1C49">
              <w:rPr>
                <w:sz w:val="20"/>
                <w:szCs w:val="20"/>
              </w:rPr>
              <w:t xml:space="preserve">Quant à la question des recours traitée par l’art. 23 al. 2, elle sera désormais réglée dans le nouvel art. 26a LInfo.  </w:t>
            </w:r>
          </w:p>
        </w:tc>
        <w:tc>
          <w:tcPr>
            <w:tcW w:w="1142" w:type="pct"/>
          </w:tcPr>
          <w:p w14:paraId="716DA25E" w14:textId="77777777" w:rsidR="0052046B" w:rsidRPr="004C55FB" w:rsidRDefault="0052046B" w:rsidP="00385095">
            <w:pPr>
              <w:rPr>
                <w:sz w:val="20"/>
                <w:szCs w:val="20"/>
              </w:rPr>
            </w:pPr>
          </w:p>
        </w:tc>
      </w:tr>
      <w:tr w:rsidR="00961CD2" w:rsidRPr="004C55FB" w14:paraId="426450E9" w14:textId="77777777" w:rsidTr="00017D81">
        <w:tc>
          <w:tcPr>
            <w:tcW w:w="232" w:type="pct"/>
          </w:tcPr>
          <w:p w14:paraId="22F0001A" w14:textId="44118A29" w:rsidR="00961CD2" w:rsidRPr="004C55FB" w:rsidRDefault="0052046B" w:rsidP="00385095">
            <w:pPr>
              <w:rPr>
                <w:rFonts w:eastAsia="Times New Roman"/>
                <w:sz w:val="20"/>
                <w:szCs w:val="20"/>
              </w:rPr>
            </w:pPr>
            <w:r>
              <w:rPr>
                <w:rFonts w:eastAsia="Times New Roman"/>
                <w:sz w:val="20"/>
                <w:szCs w:val="20"/>
              </w:rPr>
              <w:t>26</w:t>
            </w:r>
          </w:p>
        </w:tc>
        <w:tc>
          <w:tcPr>
            <w:tcW w:w="1114" w:type="pct"/>
          </w:tcPr>
          <w:p w14:paraId="5654358A" w14:textId="4C0E5594" w:rsidR="0037234C" w:rsidRPr="0037234C" w:rsidRDefault="0037234C" w:rsidP="0037234C">
            <w:pPr>
              <w:rPr>
                <w:rFonts w:eastAsia="Times New Roman"/>
                <w:sz w:val="20"/>
                <w:szCs w:val="20"/>
              </w:rPr>
            </w:pPr>
            <w:r w:rsidRPr="0037234C">
              <w:rPr>
                <w:rFonts w:eastAsia="Times New Roman"/>
                <w:sz w:val="20"/>
                <w:szCs w:val="20"/>
              </w:rPr>
              <w:t>Autorités communales</w:t>
            </w:r>
          </w:p>
          <w:p w14:paraId="70A2B35D" w14:textId="77777777" w:rsidR="0037234C" w:rsidRPr="0037234C" w:rsidRDefault="0037234C" w:rsidP="0037234C">
            <w:pPr>
              <w:rPr>
                <w:rFonts w:eastAsia="Times New Roman"/>
                <w:sz w:val="20"/>
                <w:szCs w:val="20"/>
              </w:rPr>
            </w:pPr>
            <w:r w:rsidRPr="0037234C">
              <w:rPr>
                <w:rFonts w:eastAsia="Times New Roman"/>
                <w:sz w:val="20"/>
                <w:szCs w:val="20"/>
              </w:rPr>
              <w:t>1 Les autorités communales statuent sur les demandes concernant leurs activités.</w:t>
            </w:r>
          </w:p>
          <w:p w14:paraId="6C40A1FC" w14:textId="2CC7FA49" w:rsidR="00961CD2" w:rsidRPr="00961CD2" w:rsidRDefault="0037234C" w:rsidP="0037234C">
            <w:pPr>
              <w:rPr>
                <w:rFonts w:eastAsia="Times New Roman"/>
                <w:sz w:val="20"/>
                <w:szCs w:val="20"/>
              </w:rPr>
            </w:pPr>
            <w:r w:rsidRPr="0037234C">
              <w:rPr>
                <w:rFonts w:eastAsia="Times New Roman"/>
                <w:sz w:val="20"/>
                <w:szCs w:val="20"/>
              </w:rPr>
              <w:t>2 …</w:t>
            </w:r>
          </w:p>
        </w:tc>
        <w:tc>
          <w:tcPr>
            <w:tcW w:w="1307" w:type="pct"/>
          </w:tcPr>
          <w:p w14:paraId="088E8FCF" w14:textId="2318F4C8" w:rsidR="0037234C" w:rsidRPr="0037234C" w:rsidRDefault="0037234C" w:rsidP="0037234C">
            <w:pPr>
              <w:rPr>
                <w:b/>
                <w:bCs/>
                <w:sz w:val="20"/>
                <w:szCs w:val="20"/>
              </w:rPr>
            </w:pPr>
            <w:r w:rsidRPr="0037234C">
              <w:rPr>
                <w:b/>
                <w:bCs/>
                <w:sz w:val="20"/>
                <w:szCs w:val="20"/>
              </w:rPr>
              <w:t>Autorités communales</w:t>
            </w:r>
          </w:p>
          <w:p w14:paraId="1DCEB50F" w14:textId="7EEA7105" w:rsidR="0037234C" w:rsidRPr="0037234C" w:rsidRDefault="0037234C" w:rsidP="0037234C">
            <w:pPr>
              <w:rPr>
                <w:b/>
                <w:bCs/>
                <w:sz w:val="20"/>
                <w:szCs w:val="20"/>
              </w:rPr>
            </w:pPr>
            <w:r w:rsidRPr="0037234C">
              <w:rPr>
                <w:b/>
                <w:bCs/>
                <w:sz w:val="20"/>
                <w:szCs w:val="20"/>
              </w:rPr>
              <w:t xml:space="preserve">1 </w:t>
            </w:r>
            <w:r w:rsidR="006242AC">
              <w:rPr>
                <w:b/>
                <w:bCs/>
                <w:sz w:val="20"/>
                <w:szCs w:val="20"/>
              </w:rPr>
              <w:t>Abrogé</w:t>
            </w:r>
            <w:r w:rsidRPr="0037234C">
              <w:rPr>
                <w:b/>
                <w:bCs/>
                <w:sz w:val="20"/>
                <w:szCs w:val="20"/>
              </w:rPr>
              <w:t>.</w:t>
            </w:r>
          </w:p>
          <w:p w14:paraId="069337C3" w14:textId="1E04C89C" w:rsidR="00961CD2" w:rsidRPr="004C55FB" w:rsidRDefault="0037234C" w:rsidP="0037234C">
            <w:pPr>
              <w:rPr>
                <w:b/>
                <w:bCs/>
                <w:sz w:val="20"/>
                <w:szCs w:val="20"/>
              </w:rPr>
            </w:pPr>
            <w:r w:rsidRPr="0037234C">
              <w:rPr>
                <w:b/>
                <w:bCs/>
                <w:sz w:val="20"/>
                <w:szCs w:val="20"/>
              </w:rPr>
              <w:t>2 …</w:t>
            </w:r>
          </w:p>
        </w:tc>
        <w:tc>
          <w:tcPr>
            <w:tcW w:w="1205" w:type="pct"/>
          </w:tcPr>
          <w:p w14:paraId="58CEE704" w14:textId="646DAFA2" w:rsidR="00961CD2" w:rsidRPr="004C55FB" w:rsidRDefault="005B1C49" w:rsidP="005B1C49">
            <w:pPr>
              <w:jc w:val="both"/>
              <w:rPr>
                <w:sz w:val="20"/>
                <w:szCs w:val="20"/>
              </w:rPr>
            </w:pPr>
            <w:r w:rsidRPr="005B1C49">
              <w:rPr>
                <w:sz w:val="20"/>
                <w:szCs w:val="20"/>
              </w:rPr>
              <w:t>L’art. 14 régit déjà les questions de compétences pour rendre les décisions en matière d’accès aux documents. L’art. 26 al. 1 apparaît donc inutile.</w:t>
            </w:r>
          </w:p>
        </w:tc>
        <w:tc>
          <w:tcPr>
            <w:tcW w:w="1142" w:type="pct"/>
          </w:tcPr>
          <w:p w14:paraId="1481609E" w14:textId="77777777" w:rsidR="00961CD2" w:rsidRPr="004C55FB" w:rsidRDefault="00961CD2" w:rsidP="00385095">
            <w:pPr>
              <w:rPr>
                <w:sz w:val="20"/>
                <w:szCs w:val="20"/>
              </w:rPr>
            </w:pPr>
          </w:p>
        </w:tc>
      </w:tr>
      <w:tr w:rsidR="00961CD2" w:rsidRPr="004C55FB" w14:paraId="161C9E7A" w14:textId="77777777" w:rsidTr="00017D81">
        <w:tc>
          <w:tcPr>
            <w:tcW w:w="232" w:type="pct"/>
          </w:tcPr>
          <w:p w14:paraId="5B3FC4D3" w14:textId="7CECFEB0" w:rsidR="00961CD2" w:rsidRPr="004C55FB" w:rsidRDefault="0052046B" w:rsidP="00385095">
            <w:pPr>
              <w:rPr>
                <w:rFonts w:eastAsia="Times New Roman"/>
                <w:sz w:val="20"/>
                <w:szCs w:val="20"/>
              </w:rPr>
            </w:pPr>
            <w:r>
              <w:rPr>
                <w:rFonts w:eastAsia="Times New Roman"/>
                <w:sz w:val="20"/>
                <w:szCs w:val="20"/>
              </w:rPr>
              <w:t>26a</w:t>
            </w:r>
          </w:p>
        </w:tc>
        <w:tc>
          <w:tcPr>
            <w:tcW w:w="1114" w:type="pct"/>
          </w:tcPr>
          <w:p w14:paraId="386EA766" w14:textId="65B42476" w:rsidR="00961CD2" w:rsidRPr="00961CD2" w:rsidRDefault="0037234C" w:rsidP="00385095">
            <w:pPr>
              <w:rPr>
                <w:rFonts w:eastAsia="Times New Roman"/>
                <w:sz w:val="20"/>
                <w:szCs w:val="20"/>
              </w:rPr>
            </w:pPr>
            <w:r>
              <w:rPr>
                <w:rFonts w:eastAsia="Times New Roman"/>
                <w:sz w:val="20"/>
                <w:szCs w:val="20"/>
              </w:rPr>
              <w:t>Nouveau</w:t>
            </w:r>
          </w:p>
        </w:tc>
        <w:tc>
          <w:tcPr>
            <w:tcW w:w="1307" w:type="pct"/>
          </w:tcPr>
          <w:p w14:paraId="438A953F" w14:textId="1B9948C6" w:rsidR="0037234C" w:rsidRPr="0037234C" w:rsidRDefault="0037234C" w:rsidP="0037234C">
            <w:pPr>
              <w:rPr>
                <w:b/>
                <w:bCs/>
                <w:sz w:val="20"/>
                <w:szCs w:val="20"/>
              </w:rPr>
            </w:pPr>
            <w:r w:rsidRPr="0037234C">
              <w:rPr>
                <w:b/>
                <w:bCs/>
                <w:sz w:val="20"/>
                <w:szCs w:val="20"/>
              </w:rPr>
              <w:t>Autres entités</w:t>
            </w:r>
          </w:p>
          <w:p w14:paraId="41924CD3" w14:textId="77777777" w:rsidR="0037234C" w:rsidRPr="0037234C" w:rsidRDefault="0037234C" w:rsidP="0037234C">
            <w:pPr>
              <w:rPr>
                <w:b/>
                <w:bCs/>
                <w:sz w:val="20"/>
                <w:szCs w:val="20"/>
              </w:rPr>
            </w:pPr>
            <w:r w:rsidRPr="0037234C">
              <w:rPr>
                <w:b/>
                <w:bCs/>
                <w:sz w:val="20"/>
                <w:szCs w:val="20"/>
              </w:rPr>
              <w:t>1 Les décisions rendues par les autres entités soumises à la présente loi peuvent faire l'objet d'un recours au Préposé.</w:t>
            </w:r>
          </w:p>
          <w:p w14:paraId="249A0A14" w14:textId="77777777" w:rsidR="0037234C" w:rsidRPr="0037234C" w:rsidRDefault="0037234C" w:rsidP="0037234C">
            <w:pPr>
              <w:rPr>
                <w:b/>
                <w:bCs/>
                <w:sz w:val="20"/>
                <w:szCs w:val="20"/>
              </w:rPr>
            </w:pPr>
            <w:r w:rsidRPr="0037234C">
              <w:rPr>
                <w:b/>
                <w:bCs/>
                <w:sz w:val="20"/>
                <w:szCs w:val="20"/>
              </w:rPr>
              <w:t>2 Le Préposé tente la conciliation afin d'amener les parties à un accord.</w:t>
            </w:r>
          </w:p>
          <w:p w14:paraId="4481696C" w14:textId="77777777" w:rsidR="0037234C" w:rsidRPr="0037234C" w:rsidRDefault="0037234C" w:rsidP="0037234C">
            <w:pPr>
              <w:rPr>
                <w:b/>
                <w:bCs/>
                <w:sz w:val="20"/>
                <w:szCs w:val="20"/>
              </w:rPr>
            </w:pPr>
            <w:r w:rsidRPr="0037234C">
              <w:rPr>
                <w:b/>
                <w:bCs/>
                <w:sz w:val="20"/>
                <w:szCs w:val="20"/>
              </w:rPr>
              <w:t>3 Si la conciliation aboutit, l'affaire est classée.</w:t>
            </w:r>
          </w:p>
          <w:p w14:paraId="33B62B01" w14:textId="77777777" w:rsidR="0037234C" w:rsidRPr="0037234C" w:rsidRDefault="0037234C" w:rsidP="0037234C">
            <w:pPr>
              <w:rPr>
                <w:b/>
                <w:bCs/>
                <w:sz w:val="20"/>
                <w:szCs w:val="20"/>
              </w:rPr>
            </w:pPr>
            <w:r w:rsidRPr="0037234C">
              <w:rPr>
                <w:b/>
                <w:bCs/>
                <w:sz w:val="20"/>
                <w:szCs w:val="20"/>
              </w:rPr>
              <w:t xml:space="preserve">4 En cas de défaut injustifié du recourant à l'audience de conciliation, le recours </w:t>
            </w:r>
            <w:r w:rsidRPr="0037234C">
              <w:rPr>
                <w:b/>
                <w:bCs/>
                <w:sz w:val="20"/>
                <w:szCs w:val="20"/>
              </w:rPr>
              <w:lastRenderedPageBreak/>
              <w:t>est considéré comme retiré et l'affaire est classée.</w:t>
            </w:r>
          </w:p>
          <w:p w14:paraId="6E9C85E0" w14:textId="77777777" w:rsidR="0037234C" w:rsidRPr="0037234C" w:rsidRDefault="0037234C" w:rsidP="0037234C">
            <w:pPr>
              <w:rPr>
                <w:b/>
                <w:bCs/>
                <w:sz w:val="20"/>
                <w:szCs w:val="20"/>
              </w:rPr>
            </w:pPr>
            <w:r w:rsidRPr="0037234C">
              <w:rPr>
                <w:b/>
                <w:bCs/>
                <w:sz w:val="20"/>
                <w:szCs w:val="20"/>
              </w:rPr>
              <w:t>5 En cas d'échec de la conciliation, le Préposé rend une décision.</w:t>
            </w:r>
          </w:p>
          <w:p w14:paraId="05C8CB47" w14:textId="77777777" w:rsidR="0037234C" w:rsidRPr="0037234C" w:rsidRDefault="0037234C" w:rsidP="0037234C">
            <w:pPr>
              <w:rPr>
                <w:b/>
                <w:bCs/>
                <w:sz w:val="20"/>
                <w:szCs w:val="20"/>
              </w:rPr>
            </w:pPr>
            <w:r w:rsidRPr="0037234C">
              <w:rPr>
                <w:b/>
                <w:bCs/>
                <w:sz w:val="20"/>
                <w:szCs w:val="20"/>
              </w:rPr>
              <w:t>6 Pour accomplir les tâches prévues par le présent article, le Préposé dispose d'un droit d'accès aux documents officiels, même si ceux-ci sont tenus secrets.</w:t>
            </w:r>
          </w:p>
          <w:p w14:paraId="032B21A9" w14:textId="77777777" w:rsidR="0037234C" w:rsidRPr="0037234C" w:rsidRDefault="0037234C" w:rsidP="0037234C">
            <w:pPr>
              <w:rPr>
                <w:b/>
                <w:bCs/>
                <w:sz w:val="20"/>
                <w:szCs w:val="20"/>
              </w:rPr>
            </w:pPr>
            <w:r w:rsidRPr="0037234C">
              <w:rPr>
                <w:b/>
                <w:bCs/>
                <w:sz w:val="20"/>
                <w:szCs w:val="20"/>
              </w:rPr>
              <w:t>7 La procédure de recours devant le Préposé est gratuite. Un émolument peut être perçu en cas d'abus.</w:t>
            </w:r>
          </w:p>
          <w:p w14:paraId="0818B83E" w14:textId="28B71315" w:rsidR="00961CD2" w:rsidRPr="004C55FB" w:rsidRDefault="0037234C" w:rsidP="0037234C">
            <w:pPr>
              <w:rPr>
                <w:b/>
                <w:bCs/>
                <w:sz w:val="20"/>
                <w:szCs w:val="20"/>
              </w:rPr>
            </w:pPr>
            <w:r w:rsidRPr="0037234C">
              <w:rPr>
                <w:b/>
                <w:bCs/>
                <w:sz w:val="20"/>
                <w:szCs w:val="20"/>
              </w:rPr>
              <w:t>8 Le Préposé publie sa jurisprudence.</w:t>
            </w:r>
          </w:p>
        </w:tc>
        <w:tc>
          <w:tcPr>
            <w:tcW w:w="1205" w:type="pct"/>
          </w:tcPr>
          <w:p w14:paraId="1BA01537" w14:textId="32C8CF96" w:rsidR="00687144" w:rsidRPr="00A46683" w:rsidRDefault="00687144" w:rsidP="00385095">
            <w:pPr>
              <w:rPr>
                <w:sz w:val="20"/>
                <w:szCs w:val="20"/>
              </w:rPr>
            </w:pPr>
            <w:r w:rsidRPr="00A46683">
              <w:rPr>
                <w:sz w:val="20"/>
                <w:szCs w:val="20"/>
              </w:rPr>
              <w:lastRenderedPageBreak/>
              <w:t xml:space="preserve">Le Conseil d’Etat, le Tribunal cantonal et le Grand Conseil pourront, comme c’est le cas selon le droit en vigueur, statuer de manière définitive sur les demandes concernant leurs activités, </w:t>
            </w:r>
            <w:r w:rsidR="00A46683">
              <w:rPr>
                <w:sz w:val="20"/>
                <w:szCs w:val="20"/>
              </w:rPr>
              <w:t xml:space="preserve">ce qui exclut tout recours auprès du </w:t>
            </w:r>
            <w:r w:rsidR="005B1C49">
              <w:rPr>
                <w:sz w:val="20"/>
                <w:szCs w:val="20"/>
              </w:rPr>
              <w:t>Préposé (cf. art. 23,24 et 25 qui restent inchangés)</w:t>
            </w:r>
            <w:r w:rsidR="00A46683">
              <w:rPr>
                <w:sz w:val="20"/>
                <w:szCs w:val="20"/>
              </w:rPr>
              <w:t xml:space="preserve">. </w:t>
            </w:r>
          </w:p>
          <w:p w14:paraId="23D5FEC8" w14:textId="4B2A5520" w:rsidR="00961CD2" w:rsidRDefault="005B1C49" w:rsidP="00385095">
            <w:pPr>
              <w:rPr>
                <w:sz w:val="20"/>
                <w:szCs w:val="20"/>
              </w:rPr>
            </w:pPr>
            <w:r>
              <w:rPr>
                <w:sz w:val="20"/>
                <w:szCs w:val="20"/>
              </w:rPr>
              <w:t xml:space="preserve">Toutes les décisions rendues par les </w:t>
            </w:r>
            <w:r w:rsidR="00687144" w:rsidRPr="00A46683">
              <w:rPr>
                <w:sz w:val="20"/>
                <w:szCs w:val="20"/>
              </w:rPr>
              <w:t>autres entités</w:t>
            </w:r>
            <w:r>
              <w:rPr>
                <w:sz w:val="20"/>
                <w:szCs w:val="20"/>
              </w:rPr>
              <w:t xml:space="preserve"> soumises à la loi</w:t>
            </w:r>
            <w:r w:rsidR="00687144" w:rsidRPr="00A46683">
              <w:rPr>
                <w:sz w:val="20"/>
                <w:szCs w:val="20"/>
              </w:rPr>
              <w:t xml:space="preserve"> (p. ex : services de l’Etat ou communes</w:t>
            </w:r>
            <w:r>
              <w:rPr>
                <w:sz w:val="20"/>
                <w:szCs w:val="20"/>
              </w:rPr>
              <w:t xml:space="preserve">, personnes morales de droit public, </w:t>
            </w:r>
            <w:r>
              <w:rPr>
                <w:sz w:val="20"/>
                <w:szCs w:val="20"/>
              </w:rPr>
              <w:lastRenderedPageBreak/>
              <w:t>etc.</w:t>
            </w:r>
            <w:r w:rsidR="00687144" w:rsidRPr="00A46683">
              <w:rPr>
                <w:sz w:val="20"/>
                <w:szCs w:val="20"/>
              </w:rPr>
              <w:t xml:space="preserve">) </w:t>
            </w:r>
            <w:r>
              <w:rPr>
                <w:sz w:val="20"/>
                <w:szCs w:val="20"/>
              </w:rPr>
              <w:t xml:space="preserve">seront </w:t>
            </w:r>
            <w:r w:rsidR="00687144" w:rsidRPr="00A46683">
              <w:rPr>
                <w:sz w:val="20"/>
                <w:szCs w:val="20"/>
              </w:rPr>
              <w:t xml:space="preserve">susceptibles de recours au </w:t>
            </w:r>
            <w:r>
              <w:rPr>
                <w:sz w:val="20"/>
                <w:szCs w:val="20"/>
              </w:rPr>
              <w:t>P</w:t>
            </w:r>
            <w:r w:rsidR="00687144" w:rsidRPr="00A46683">
              <w:rPr>
                <w:sz w:val="20"/>
                <w:szCs w:val="20"/>
              </w:rPr>
              <w:t>réposé</w:t>
            </w:r>
            <w:r>
              <w:rPr>
                <w:sz w:val="20"/>
                <w:szCs w:val="20"/>
              </w:rPr>
              <w:t>.</w:t>
            </w:r>
          </w:p>
          <w:p w14:paraId="3210930E" w14:textId="0C4819BF" w:rsidR="005B1C49" w:rsidRPr="00A46683" w:rsidRDefault="005B1C49" w:rsidP="00385095">
            <w:pPr>
              <w:rPr>
                <w:sz w:val="20"/>
                <w:szCs w:val="20"/>
              </w:rPr>
            </w:pPr>
            <w:r>
              <w:rPr>
                <w:sz w:val="20"/>
                <w:szCs w:val="20"/>
              </w:rPr>
              <w:t>Ceci permettra notamment de décharger le Tribunal cantonal.</w:t>
            </w:r>
          </w:p>
          <w:p w14:paraId="701D0CA1" w14:textId="6B52A760" w:rsidR="00711F11" w:rsidRDefault="00711F11" w:rsidP="00385095">
            <w:pPr>
              <w:rPr>
                <w:sz w:val="20"/>
                <w:szCs w:val="20"/>
              </w:rPr>
            </w:pPr>
            <w:r>
              <w:rPr>
                <w:sz w:val="20"/>
                <w:szCs w:val="20"/>
              </w:rPr>
              <w:t>Alinéa 1 à 5 : c</w:t>
            </w:r>
            <w:r w:rsidRPr="00711F11">
              <w:rPr>
                <w:sz w:val="20"/>
                <w:szCs w:val="20"/>
              </w:rPr>
              <w:t>es dispositions ont été reprise</w:t>
            </w:r>
            <w:r w:rsidR="00BB29A5">
              <w:rPr>
                <w:sz w:val="20"/>
                <w:szCs w:val="20"/>
              </w:rPr>
              <w:t>s</w:t>
            </w:r>
            <w:r w:rsidRPr="00711F11">
              <w:rPr>
                <w:sz w:val="20"/>
                <w:szCs w:val="20"/>
              </w:rPr>
              <w:t xml:space="preserve"> de l’</w:t>
            </w:r>
            <w:r w:rsidR="005B1C49">
              <w:rPr>
                <w:sz w:val="20"/>
                <w:szCs w:val="20"/>
              </w:rPr>
              <w:t xml:space="preserve">actuel </w:t>
            </w:r>
            <w:r w:rsidRPr="00711F11">
              <w:rPr>
                <w:sz w:val="20"/>
                <w:szCs w:val="20"/>
              </w:rPr>
              <w:t>article 21</w:t>
            </w:r>
            <w:r w:rsidR="005B1C49">
              <w:rPr>
                <w:sz w:val="20"/>
                <w:szCs w:val="20"/>
              </w:rPr>
              <w:t xml:space="preserve"> LInfo</w:t>
            </w:r>
            <w:r w:rsidRPr="00711F11">
              <w:rPr>
                <w:sz w:val="20"/>
                <w:szCs w:val="20"/>
              </w:rPr>
              <w:t>.</w:t>
            </w:r>
          </w:p>
          <w:p w14:paraId="27DA7929" w14:textId="76109AE7" w:rsidR="00711F11" w:rsidRDefault="00711F11" w:rsidP="00385095">
            <w:pPr>
              <w:rPr>
                <w:sz w:val="20"/>
                <w:szCs w:val="20"/>
              </w:rPr>
            </w:pPr>
            <w:r>
              <w:rPr>
                <w:sz w:val="20"/>
                <w:szCs w:val="20"/>
              </w:rPr>
              <w:t>Alinéa 6 : c</w:t>
            </w:r>
            <w:r w:rsidRPr="00711F11">
              <w:rPr>
                <w:sz w:val="20"/>
                <w:szCs w:val="20"/>
              </w:rPr>
              <w:t>e</w:t>
            </w:r>
            <w:r w:rsidR="005B1C49">
              <w:rPr>
                <w:sz w:val="20"/>
                <w:szCs w:val="20"/>
              </w:rPr>
              <w:t>tte</w:t>
            </w:r>
            <w:r w:rsidRPr="00711F11">
              <w:rPr>
                <w:sz w:val="20"/>
                <w:szCs w:val="20"/>
              </w:rPr>
              <w:t xml:space="preserve"> disposition</w:t>
            </w:r>
            <w:r w:rsidR="005B1C49">
              <w:rPr>
                <w:sz w:val="20"/>
                <w:szCs w:val="20"/>
              </w:rPr>
              <w:t xml:space="preserve"> a</w:t>
            </w:r>
            <w:r w:rsidRPr="00711F11">
              <w:rPr>
                <w:sz w:val="20"/>
                <w:szCs w:val="20"/>
              </w:rPr>
              <w:t xml:space="preserve"> été reprise de l’article 27b</w:t>
            </w:r>
            <w:r w:rsidR="005B1C49">
              <w:rPr>
                <w:sz w:val="20"/>
                <w:szCs w:val="20"/>
              </w:rPr>
              <w:t xml:space="preserve"> LInfo</w:t>
            </w:r>
            <w:r w:rsidRPr="00711F11">
              <w:rPr>
                <w:sz w:val="20"/>
                <w:szCs w:val="20"/>
              </w:rPr>
              <w:t>.</w:t>
            </w:r>
          </w:p>
          <w:p w14:paraId="3B77AE5F" w14:textId="038DC92A" w:rsidR="00711F11" w:rsidRPr="00711F11" w:rsidRDefault="00711F11" w:rsidP="00711F11">
            <w:pPr>
              <w:rPr>
                <w:sz w:val="20"/>
                <w:szCs w:val="20"/>
              </w:rPr>
            </w:pPr>
            <w:r>
              <w:rPr>
                <w:sz w:val="20"/>
                <w:szCs w:val="20"/>
              </w:rPr>
              <w:t xml:space="preserve">Alinéa 7 : </w:t>
            </w:r>
            <w:r w:rsidR="005B1C49">
              <w:rPr>
                <w:sz w:val="20"/>
                <w:szCs w:val="20"/>
              </w:rPr>
              <w:t>cette</w:t>
            </w:r>
            <w:r w:rsidRPr="00711F11">
              <w:rPr>
                <w:sz w:val="20"/>
                <w:szCs w:val="20"/>
              </w:rPr>
              <w:t xml:space="preserve"> disposition</w:t>
            </w:r>
            <w:r w:rsidR="005B1C49">
              <w:rPr>
                <w:sz w:val="20"/>
                <w:szCs w:val="20"/>
              </w:rPr>
              <w:t xml:space="preserve"> a</w:t>
            </w:r>
            <w:r w:rsidRPr="00711F11">
              <w:rPr>
                <w:sz w:val="20"/>
                <w:szCs w:val="20"/>
              </w:rPr>
              <w:t xml:space="preserve"> été reprise de l’article 21a</w:t>
            </w:r>
            <w:r w:rsidR="005B1C49">
              <w:rPr>
                <w:sz w:val="20"/>
                <w:szCs w:val="20"/>
              </w:rPr>
              <w:t xml:space="preserve"> LInfo</w:t>
            </w:r>
            <w:r w:rsidRPr="00711F11">
              <w:rPr>
                <w:sz w:val="20"/>
                <w:szCs w:val="20"/>
              </w:rPr>
              <w:t>.</w:t>
            </w:r>
          </w:p>
          <w:p w14:paraId="3760E13D" w14:textId="5D61CC30" w:rsidR="00711F11" w:rsidRPr="004C55FB" w:rsidRDefault="005B1C49" w:rsidP="00385095">
            <w:pPr>
              <w:rPr>
                <w:sz w:val="20"/>
                <w:szCs w:val="20"/>
              </w:rPr>
            </w:pPr>
            <w:r w:rsidRPr="005B1C49">
              <w:rPr>
                <w:sz w:val="20"/>
                <w:szCs w:val="20"/>
              </w:rPr>
              <w:t>Alinéa 8 : cette disposition vise à assurer la transparence de l’activité du Préposé. Celui-ci veillera bien sûr à assurer la protection des données en anonymisant ces publications.</w:t>
            </w:r>
          </w:p>
        </w:tc>
        <w:tc>
          <w:tcPr>
            <w:tcW w:w="1142" w:type="pct"/>
          </w:tcPr>
          <w:p w14:paraId="1AADBC47" w14:textId="77777777" w:rsidR="00961CD2" w:rsidRPr="004C55FB" w:rsidRDefault="00961CD2" w:rsidP="00385095">
            <w:pPr>
              <w:rPr>
                <w:sz w:val="20"/>
                <w:szCs w:val="20"/>
              </w:rPr>
            </w:pPr>
          </w:p>
        </w:tc>
      </w:tr>
      <w:tr w:rsidR="00961CD2" w:rsidRPr="004C55FB" w14:paraId="5B2A3A86" w14:textId="77777777" w:rsidTr="00017D81">
        <w:tc>
          <w:tcPr>
            <w:tcW w:w="232" w:type="pct"/>
          </w:tcPr>
          <w:p w14:paraId="5991C6F2" w14:textId="61281A2A" w:rsidR="00961CD2" w:rsidRPr="004C55FB" w:rsidRDefault="0052046B" w:rsidP="00385095">
            <w:pPr>
              <w:rPr>
                <w:rFonts w:eastAsia="Times New Roman"/>
                <w:sz w:val="20"/>
                <w:szCs w:val="20"/>
              </w:rPr>
            </w:pPr>
            <w:r>
              <w:rPr>
                <w:rFonts w:eastAsia="Times New Roman"/>
                <w:sz w:val="20"/>
                <w:szCs w:val="20"/>
              </w:rPr>
              <w:t>27</w:t>
            </w:r>
          </w:p>
        </w:tc>
        <w:tc>
          <w:tcPr>
            <w:tcW w:w="1114" w:type="pct"/>
          </w:tcPr>
          <w:p w14:paraId="5B4A32CD" w14:textId="4F5DD447" w:rsidR="0037234C" w:rsidRPr="0037234C" w:rsidRDefault="0037234C" w:rsidP="0037234C">
            <w:pPr>
              <w:rPr>
                <w:rFonts w:eastAsia="Times New Roman"/>
                <w:sz w:val="20"/>
                <w:szCs w:val="20"/>
              </w:rPr>
            </w:pPr>
            <w:r w:rsidRPr="0037234C">
              <w:rPr>
                <w:rFonts w:eastAsia="Times New Roman"/>
                <w:sz w:val="20"/>
                <w:szCs w:val="20"/>
              </w:rPr>
              <w:t>Procédure</w:t>
            </w:r>
          </w:p>
          <w:p w14:paraId="488BC45E" w14:textId="77777777" w:rsidR="0037234C" w:rsidRPr="0037234C" w:rsidRDefault="0037234C" w:rsidP="0037234C">
            <w:pPr>
              <w:rPr>
                <w:rFonts w:eastAsia="Times New Roman"/>
                <w:sz w:val="20"/>
                <w:szCs w:val="20"/>
              </w:rPr>
            </w:pPr>
          </w:p>
          <w:p w14:paraId="34F91CDF" w14:textId="77777777" w:rsidR="0037234C" w:rsidRPr="0037234C" w:rsidRDefault="0037234C" w:rsidP="0037234C">
            <w:pPr>
              <w:rPr>
                <w:rFonts w:eastAsia="Times New Roman"/>
                <w:sz w:val="20"/>
                <w:szCs w:val="20"/>
              </w:rPr>
            </w:pPr>
            <w:r w:rsidRPr="0037234C">
              <w:rPr>
                <w:rFonts w:eastAsia="Times New Roman"/>
                <w:sz w:val="20"/>
                <w:szCs w:val="20"/>
              </w:rPr>
              <w:t>1 La procédure de recours devant le Tribunal cantonal est rapide, simple et gratuite.</w:t>
            </w:r>
          </w:p>
          <w:p w14:paraId="6BB564AC" w14:textId="77777777" w:rsidR="00961CD2" w:rsidRDefault="0037234C" w:rsidP="0037234C">
            <w:pPr>
              <w:rPr>
                <w:rFonts w:eastAsia="Times New Roman"/>
                <w:sz w:val="20"/>
                <w:szCs w:val="20"/>
              </w:rPr>
            </w:pPr>
            <w:r w:rsidRPr="0037234C">
              <w:rPr>
                <w:rFonts w:eastAsia="Times New Roman"/>
                <w:sz w:val="20"/>
                <w:szCs w:val="20"/>
              </w:rPr>
              <w:t>2 …</w:t>
            </w:r>
          </w:p>
          <w:p w14:paraId="488A22FB" w14:textId="0DEC41AF" w:rsidR="0037234C" w:rsidRPr="00961CD2" w:rsidRDefault="0037234C" w:rsidP="0037234C">
            <w:pPr>
              <w:rPr>
                <w:rFonts w:eastAsia="Times New Roman"/>
                <w:sz w:val="20"/>
                <w:szCs w:val="20"/>
              </w:rPr>
            </w:pPr>
            <w:r w:rsidRPr="0037234C">
              <w:rPr>
                <w:rFonts w:eastAsia="Times New Roman"/>
                <w:sz w:val="20"/>
                <w:szCs w:val="20"/>
              </w:rPr>
              <w:t xml:space="preserve">3 Au surplus, la loi sur la procédure administrative est applicable aux décisions rendues en vertu de la </w:t>
            </w:r>
            <w:r w:rsidRPr="0037234C">
              <w:rPr>
                <w:rFonts w:eastAsia="Times New Roman"/>
                <w:sz w:val="20"/>
                <w:szCs w:val="20"/>
              </w:rPr>
              <w:lastRenderedPageBreak/>
              <w:t>présente loi, ainsi qu'aux recours contre dites décisions.</w:t>
            </w:r>
          </w:p>
        </w:tc>
        <w:tc>
          <w:tcPr>
            <w:tcW w:w="1307" w:type="pct"/>
          </w:tcPr>
          <w:p w14:paraId="46CCFFC0" w14:textId="3C8B5A90" w:rsidR="0037234C" w:rsidRPr="0037234C" w:rsidRDefault="0037234C" w:rsidP="0037234C">
            <w:pPr>
              <w:rPr>
                <w:b/>
                <w:bCs/>
                <w:sz w:val="20"/>
                <w:szCs w:val="20"/>
              </w:rPr>
            </w:pPr>
            <w:r w:rsidRPr="0037234C">
              <w:rPr>
                <w:b/>
                <w:bCs/>
                <w:sz w:val="20"/>
                <w:szCs w:val="20"/>
              </w:rPr>
              <w:lastRenderedPageBreak/>
              <w:t>Recours au Tribunal cantonal contre la décision du Préposé</w:t>
            </w:r>
          </w:p>
          <w:p w14:paraId="54DD2601" w14:textId="77777777" w:rsidR="0037234C" w:rsidRPr="0037234C" w:rsidRDefault="0037234C" w:rsidP="0037234C">
            <w:pPr>
              <w:rPr>
                <w:sz w:val="20"/>
                <w:szCs w:val="20"/>
              </w:rPr>
            </w:pPr>
            <w:r w:rsidRPr="0037234C">
              <w:rPr>
                <w:sz w:val="20"/>
                <w:szCs w:val="20"/>
              </w:rPr>
              <w:t>1 Sans changement.</w:t>
            </w:r>
          </w:p>
          <w:p w14:paraId="4307D3F9" w14:textId="77777777" w:rsidR="0037234C" w:rsidRPr="0037234C" w:rsidRDefault="0037234C" w:rsidP="0037234C">
            <w:pPr>
              <w:rPr>
                <w:sz w:val="20"/>
                <w:szCs w:val="20"/>
              </w:rPr>
            </w:pPr>
            <w:r w:rsidRPr="0037234C">
              <w:rPr>
                <w:sz w:val="20"/>
                <w:szCs w:val="20"/>
              </w:rPr>
              <w:t>2 Sans changement.</w:t>
            </w:r>
          </w:p>
          <w:p w14:paraId="1E5BC89B" w14:textId="77777777" w:rsidR="0037234C" w:rsidRPr="0037234C" w:rsidRDefault="0037234C" w:rsidP="0037234C">
            <w:pPr>
              <w:rPr>
                <w:b/>
                <w:bCs/>
                <w:sz w:val="20"/>
                <w:szCs w:val="20"/>
              </w:rPr>
            </w:pPr>
            <w:r w:rsidRPr="0037234C">
              <w:rPr>
                <w:b/>
                <w:bCs/>
                <w:sz w:val="20"/>
                <w:szCs w:val="20"/>
              </w:rPr>
              <w:t>2bis L'entité intimée a qualité pour recourir au Tribunal Cantonal contre la décision du Préposé.</w:t>
            </w:r>
          </w:p>
          <w:p w14:paraId="766CD4B1" w14:textId="422BB149" w:rsidR="00961CD2" w:rsidRPr="0037234C" w:rsidRDefault="0037234C" w:rsidP="0037234C">
            <w:pPr>
              <w:rPr>
                <w:sz w:val="20"/>
                <w:szCs w:val="20"/>
              </w:rPr>
            </w:pPr>
            <w:r w:rsidRPr="0037234C">
              <w:rPr>
                <w:sz w:val="20"/>
                <w:szCs w:val="20"/>
              </w:rPr>
              <w:t>3 Sans changement.</w:t>
            </w:r>
          </w:p>
        </w:tc>
        <w:tc>
          <w:tcPr>
            <w:tcW w:w="1205" w:type="pct"/>
          </w:tcPr>
          <w:p w14:paraId="68324811" w14:textId="62767F70" w:rsidR="00711F11" w:rsidRPr="00711F11" w:rsidRDefault="00711F11" w:rsidP="00711F11">
            <w:pPr>
              <w:rPr>
                <w:sz w:val="20"/>
                <w:szCs w:val="20"/>
              </w:rPr>
            </w:pPr>
            <w:r w:rsidRPr="00711F11">
              <w:rPr>
                <w:sz w:val="20"/>
                <w:szCs w:val="20"/>
              </w:rPr>
              <w:t>La qualité pour recourir au Tribunal cantonal, contre la décision du Préposé, de la personne auteur</w:t>
            </w:r>
            <w:r w:rsidR="005B1C49">
              <w:rPr>
                <w:sz w:val="20"/>
                <w:szCs w:val="20"/>
              </w:rPr>
              <w:t>e</w:t>
            </w:r>
            <w:r w:rsidRPr="00711F11">
              <w:rPr>
                <w:sz w:val="20"/>
                <w:szCs w:val="20"/>
              </w:rPr>
              <w:t xml:space="preserve"> de la demande d’information ressort de la LPA-VD. Elle continuera évidemment à être reconnue.</w:t>
            </w:r>
          </w:p>
          <w:p w14:paraId="48287E84" w14:textId="7703E2F8" w:rsidR="00961CD2" w:rsidRPr="004C55FB" w:rsidRDefault="00711F11" w:rsidP="00711F11">
            <w:pPr>
              <w:rPr>
                <w:sz w:val="20"/>
                <w:szCs w:val="20"/>
              </w:rPr>
            </w:pPr>
            <w:r w:rsidRPr="00711F11">
              <w:rPr>
                <w:sz w:val="20"/>
                <w:szCs w:val="20"/>
              </w:rPr>
              <w:t xml:space="preserve">L’alinéa 2bis est ajouté, pour prévoir que l’autorité intimée peut elle-même recourir au Tribunal cantonal contre la décision du Préposé. En effet, </w:t>
            </w:r>
            <w:r w:rsidRPr="00711F11">
              <w:rPr>
                <w:sz w:val="20"/>
                <w:szCs w:val="20"/>
              </w:rPr>
              <w:lastRenderedPageBreak/>
              <w:t xml:space="preserve">aujourd’hui, la loi </w:t>
            </w:r>
            <w:r w:rsidR="00F57E99">
              <w:rPr>
                <w:sz w:val="20"/>
                <w:szCs w:val="20"/>
              </w:rPr>
              <w:t>n’est pas explicite sur</w:t>
            </w:r>
            <w:r w:rsidRPr="00711F11">
              <w:rPr>
                <w:sz w:val="20"/>
                <w:szCs w:val="20"/>
              </w:rPr>
              <w:t xml:space="preserve"> cette faculté.</w:t>
            </w:r>
          </w:p>
        </w:tc>
        <w:tc>
          <w:tcPr>
            <w:tcW w:w="1142" w:type="pct"/>
          </w:tcPr>
          <w:p w14:paraId="548A5D4D" w14:textId="77777777" w:rsidR="00961CD2" w:rsidRPr="004C55FB" w:rsidRDefault="00961CD2" w:rsidP="00385095">
            <w:pPr>
              <w:rPr>
                <w:sz w:val="20"/>
                <w:szCs w:val="20"/>
              </w:rPr>
            </w:pPr>
          </w:p>
        </w:tc>
      </w:tr>
      <w:tr w:rsidR="00961CD2" w:rsidRPr="004C55FB" w14:paraId="407EC0F7" w14:textId="77777777" w:rsidTr="00017D81">
        <w:tc>
          <w:tcPr>
            <w:tcW w:w="232" w:type="pct"/>
          </w:tcPr>
          <w:p w14:paraId="2E1C1428" w14:textId="1C55E220" w:rsidR="00961CD2" w:rsidRPr="004C55FB" w:rsidRDefault="0052046B" w:rsidP="00385095">
            <w:pPr>
              <w:rPr>
                <w:rFonts w:eastAsia="Times New Roman"/>
                <w:sz w:val="20"/>
                <w:szCs w:val="20"/>
              </w:rPr>
            </w:pPr>
            <w:r>
              <w:rPr>
                <w:rFonts w:eastAsia="Times New Roman"/>
                <w:sz w:val="20"/>
                <w:szCs w:val="20"/>
              </w:rPr>
              <w:t>27a</w:t>
            </w:r>
          </w:p>
        </w:tc>
        <w:tc>
          <w:tcPr>
            <w:tcW w:w="1114" w:type="pct"/>
          </w:tcPr>
          <w:p w14:paraId="391EB4D6" w14:textId="13E4E71A" w:rsidR="0037234C" w:rsidRPr="0037234C" w:rsidRDefault="0037234C" w:rsidP="0037234C">
            <w:pPr>
              <w:rPr>
                <w:rFonts w:eastAsia="Times New Roman"/>
                <w:sz w:val="20"/>
                <w:szCs w:val="20"/>
              </w:rPr>
            </w:pPr>
            <w:r w:rsidRPr="0037234C">
              <w:rPr>
                <w:rFonts w:eastAsia="Times New Roman"/>
                <w:sz w:val="20"/>
                <w:szCs w:val="20"/>
              </w:rPr>
              <w:t>Surveillance</w:t>
            </w:r>
          </w:p>
          <w:p w14:paraId="724DBBB7" w14:textId="77777777" w:rsidR="0037234C" w:rsidRPr="0037234C" w:rsidRDefault="0037234C" w:rsidP="0037234C">
            <w:pPr>
              <w:rPr>
                <w:rFonts w:eastAsia="Times New Roman"/>
                <w:sz w:val="20"/>
                <w:szCs w:val="20"/>
              </w:rPr>
            </w:pPr>
            <w:r w:rsidRPr="0037234C">
              <w:rPr>
                <w:rFonts w:eastAsia="Times New Roman"/>
                <w:sz w:val="20"/>
                <w:szCs w:val="20"/>
              </w:rPr>
              <w:t xml:space="preserve">1 Le Préposé est chargé : </w:t>
            </w:r>
          </w:p>
          <w:p w14:paraId="2B275B62" w14:textId="77777777" w:rsidR="0037234C" w:rsidRPr="0037234C" w:rsidRDefault="0037234C" w:rsidP="0037234C">
            <w:pPr>
              <w:rPr>
                <w:rFonts w:eastAsia="Times New Roman"/>
                <w:sz w:val="20"/>
                <w:szCs w:val="20"/>
              </w:rPr>
            </w:pPr>
            <w:r w:rsidRPr="0037234C">
              <w:rPr>
                <w:rFonts w:eastAsia="Times New Roman"/>
                <w:sz w:val="20"/>
                <w:szCs w:val="20"/>
              </w:rPr>
              <w:t>a.</w:t>
            </w:r>
            <w:r w:rsidRPr="0037234C">
              <w:rPr>
                <w:rFonts w:eastAsia="Times New Roman"/>
                <w:sz w:val="20"/>
                <w:szCs w:val="20"/>
              </w:rPr>
              <w:tab/>
              <w:t>de la procédure de recours prévue à l'article 21 de la présente loi ;</w:t>
            </w:r>
          </w:p>
          <w:p w14:paraId="063E11F6" w14:textId="1FE99AD7" w:rsidR="00961CD2" w:rsidRPr="00961CD2" w:rsidRDefault="0037234C" w:rsidP="0037234C">
            <w:pPr>
              <w:rPr>
                <w:rFonts w:eastAsia="Times New Roman"/>
                <w:sz w:val="20"/>
                <w:szCs w:val="20"/>
              </w:rPr>
            </w:pPr>
            <w:r w:rsidRPr="0037234C">
              <w:rPr>
                <w:rFonts w:eastAsia="Times New Roman"/>
                <w:sz w:val="20"/>
                <w:szCs w:val="20"/>
              </w:rPr>
              <w:t>b.</w:t>
            </w:r>
            <w:r w:rsidRPr="0037234C">
              <w:rPr>
                <w:rFonts w:eastAsia="Times New Roman"/>
                <w:sz w:val="20"/>
                <w:szCs w:val="20"/>
              </w:rPr>
              <w:tab/>
              <w:t>d'informer, d'office ou à la demande de particuliers ou d'entités, des modalités d'accès à des documents officiels.</w:t>
            </w:r>
          </w:p>
        </w:tc>
        <w:tc>
          <w:tcPr>
            <w:tcW w:w="1307" w:type="pct"/>
          </w:tcPr>
          <w:p w14:paraId="02D30567" w14:textId="26214F64" w:rsidR="0037234C" w:rsidRPr="0037234C" w:rsidRDefault="0037234C" w:rsidP="0037234C">
            <w:pPr>
              <w:rPr>
                <w:b/>
                <w:bCs/>
                <w:sz w:val="20"/>
                <w:szCs w:val="20"/>
              </w:rPr>
            </w:pPr>
            <w:r w:rsidRPr="0037234C">
              <w:rPr>
                <w:b/>
                <w:bCs/>
                <w:sz w:val="20"/>
                <w:szCs w:val="20"/>
              </w:rPr>
              <w:t>Abrogé</w:t>
            </w:r>
          </w:p>
          <w:p w14:paraId="1643AC2A" w14:textId="5C2D0863" w:rsidR="00961CD2" w:rsidRPr="004C55FB" w:rsidRDefault="0037234C" w:rsidP="0037234C">
            <w:pPr>
              <w:rPr>
                <w:b/>
                <w:bCs/>
                <w:sz w:val="20"/>
                <w:szCs w:val="20"/>
              </w:rPr>
            </w:pPr>
            <w:r w:rsidRPr="0037234C">
              <w:rPr>
                <w:b/>
                <w:bCs/>
                <w:sz w:val="20"/>
                <w:szCs w:val="20"/>
              </w:rPr>
              <w:t>1 Abrogé.</w:t>
            </w:r>
          </w:p>
        </w:tc>
        <w:tc>
          <w:tcPr>
            <w:tcW w:w="1205" w:type="pct"/>
          </w:tcPr>
          <w:p w14:paraId="3D3077A9" w14:textId="4DD87CE4" w:rsidR="00961CD2" w:rsidRPr="004C55FB" w:rsidRDefault="00711F11" w:rsidP="00385095">
            <w:pPr>
              <w:rPr>
                <w:sz w:val="20"/>
                <w:szCs w:val="20"/>
              </w:rPr>
            </w:pPr>
            <w:r w:rsidRPr="00711F11">
              <w:rPr>
                <w:sz w:val="20"/>
                <w:szCs w:val="20"/>
              </w:rPr>
              <w:t>Abrogé ; ces dispositions ont été intégrées dans l’article 2b de façon à rendre plus visible le rôle du Préposé.</w:t>
            </w:r>
          </w:p>
        </w:tc>
        <w:tc>
          <w:tcPr>
            <w:tcW w:w="1142" w:type="pct"/>
          </w:tcPr>
          <w:p w14:paraId="076B7546" w14:textId="77777777" w:rsidR="00961CD2" w:rsidRPr="004C55FB" w:rsidRDefault="00961CD2" w:rsidP="00385095">
            <w:pPr>
              <w:rPr>
                <w:sz w:val="20"/>
                <w:szCs w:val="20"/>
              </w:rPr>
            </w:pPr>
          </w:p>
        </w:tc>
      </w:tr>
      <w:tr w:rsidR="00961CD2" w:rsidRPr="004C55FB" w14:paraId="2CA0D8D1" w14:textId="77777777" w:rsidTr="00017D81">
        <w:tc>
          <w:tcPr>
            <w:tcW w:w="232" w:type="pct"/>
          </w:tcPr>
          <w:p w14:paraId="38D57AE2" w14:textId="32707B49" w:rsidR="00961CD2" w:rsidRPr="004C55FB" w:rsidRDefault="0052046B" w:rsidP="00385095">
            <w:pPr>
              <w:rPr>
                <w:rFonts w:eastAsia="Times New Roman"/>
                <w:sz w:val="20"/>
                <w:szCs w:val="20"/>
              </w:rPr>
            </w:pPr>
            <w:r>
              <w:rPr>
                <w:rFonts w:eastAsia="Times New Roman"/>
                <w:sz w:val="20"/>
                <w:szCs w:val="20"/>
              </w:rPr>
              <w:t>27b</w:t>
            </w:r>
          </w:p>
        </w:tc>
        <w:tc>
          <w:tcPr>
            <w:tcW w:w="1114" w:type="pct"/>
          </w:tcPr>
          <w:p w14:paraId="176AA052" w14:textId="590EAE2F" w:rsidR="0037234C" w:rsidRPr="0037234C" w:rsidRDefault="0037234C" w:rsidP="0037234C">
            <w:pPr>
              <w:rPr>
                <w:rFonts w:eastAsia="Times New Roman"/>
                <w:sz w:val="20"/>
                <w:szCs w:val="20"/>
              </w:rPr>
            </w:pPr>
            <w:r w:rsidRPr="0037234C">
              <w:rPr>
                <w:rFonts w:eastAsia="Times New Roman"/>
                <w:sz w:val="20"/>
                <w:szCs w:val="20"/>
              </w:rPr>
              <w:t>Moyens</w:t>
            </w:r>
          </w:p>
          <w:p w14:paraId="70D7FC3A" w14:textId="22B33556" w:rsidR="00961CD2" w:rsidRPr="00961CD2" w:rsidRDefault="0037234C" w:rsidP="0037234C">
            <w:pPr>
              <w:rPr>
                <w:rFonts w:eastAsia="Times New Roman"/>
                <w:sz w:val="20"/>
                <w:szCs w:val="20"/>
              </w:rPr>
            </w:pPr>
            <w:r w:rsidRPr="0037234C">
              <w:rPr>
                <w:rFonts w:eastAsia="Times New Roman"/>
                <w:sz w:val="20"/>
                <w:szCs w:val="20"/>
              </w:rPr>
              <w:t>2 Le Préposé dispose, dans le cadre de la procédure de recours prévue à l'article 21, d'un droit d'accès aux documents officiels, même si ceux-ci sont tenus secrets.</w:t>
            </w:r>
          </w:p>
        </w:tc>
        <w:tc>
          <w:tcPr>
            <w:tcW w:w="1307" w:type="pct"/>
          </w:tcPr>
          <w:p w14:paraId="39D858A1" w14:textId="77777777" w:rsidR="0037234C" w:rsidRPr="0037234C" w:rsidRDefault="0037234C" w:rsidP="0037234C">
            <w:pPr>
              <w:rPr>
                <w:b/>
                <w:bCs/>
                <w:sz w:val="20"/>
                <w:szCs w:val="20"/>
              </w:rPr>
            </w:pPr>
            <w:r w:rsidRPr="0037234C">
              <w:rPr>
                <w:b/>
                <w:bCs/>
                <w:sz w:val="20"/>
                <w:szCs w:val="20"/>
              </w:rPr>
              <w:t>Abrogé</w:t>
            </w:r>
          </w:p>
          <w:p w14:paraId="28F42BE4" w14:textId="12F46642" w:rsidR="00961CD2" w:rsidRPr="004C55FB" w:rsidRDefault="0037234C" w:rsidP="0037234C">
            <w:pPr>
              <w:rPr>
                <w:b/>
                <w:bCs/>
                <w:sz w:val="20"/>
                <w:szCs w:val="20"/>
              </w:rPr>
            </w:pPr>
            <w:r>
              <w:rPr>
                <w:b/>
                <w:bCs/>
                <w:sz w:val="20"/>
                <w:szCs w:val="20"/>
              </w:rPr>
              <w:t>2</w:t>
            </w:r>
            <w:r w:rsidRPr="0037234C">
              <w:rPr>
                <w:b/>
                <w:bCs/>
                <w:sz w:val="20"/>
                <w:szCs w:val="20"/>
              </w:rPr>
              <w:t xml:space="preserve"> Abrogé.</w:t>
            </w:r>
          </w:p>
        </w:tc>
        <w:tc>
          <w:tcPr>
            <w:tcW w:w="1205" w:type="pct"/>
          </w:tcPr>
          <w:p w14:paraId="3A44962E" w14:textId="7F868C16" w:rsidR="00961CD2" w:rsidRPr="004C55FB" w:rsidRDefault="00711F11" w:rsidP="00385095">
            <w:pPr>
              <w:rPr>
                <w:sz w:val="20"/>
                <w:szCs w:val="20"/>
              </w:rPr>
            </w:pPr>
            <w:r w:rsidRPr="00711F11">
              <w:rPr>
                <w:sz w:val="20"/>
                <w:szCs w:val="20"/>
              </w:rPr>
              <w:t>Abrogé ; cette disposition a été intégrée à l’article 26a.</w:t>
            </w:r>
          </w:p>
        </w:tc>
        <w:tc>
          <w:tcPr>
            <w:tcW w:w="1142" w:type="pct"/>
          </w:tcPr>
          <w:p w14:paraId="74424012" w14:textId="77777777" w:rsidR="00961CD2" w:rsidRPr="004C55FB" w:rsidRDefault="00961CD2" w:rsidP="00385095">
            <w:pPr>
              <w:rPr>
                <w:sz w:val="20"/>
                <w:szCs w:val="20"/>
              </w:rPr>
            </w:pPr>
          </w:p>
        </w:tc>
      </w:tr>
      <w:tr w:rsidR="00961CD2" w:rsidRPr="004C55FB" w14:paraId="57E38172" w14:textId="77777777" w:rsidTr="00017D81">
        <w:tc>
          <w:tcPr>
            <w:tcW w:w="232" w:type="pct"/>
          </w:tcPr>
          <w:p w14:paraId="23D89542" w14:textId="6544EB4F" w:rsidR="00961CD2" w:rsidRPr="004C55FB" w:rsidRDefault="0052046B" w:rsidP="00385095">
            <w:pPr>
              <w:rPr>
                <w:rFonts w:eastAsia="Times New Roman"/>
                <w:sz w:val="20"/>
                <w:szCs w:val="20"/>
              </w:rPr>
            </w:pPr>
            <w:r>
              <w:rPr>
                <w:rFonts w:eastAsia="Times New Roman"/>
                <w:sz w:val="20"/>
                <w:szCs w:val="20"/>
              </w:rPr>
              <w:t>28</w:t>
            </w:r>
          </w:p>
        </w:tc>
        <w:tc>
          <w:tcPr>
            <w:tcW w:w="1114" w:type="pct"/>
          </w:tcPr>
          <w:p w14:paraId="0E17A7A6" w14:textId="0A039611" w:rsidR="0037234C" w:rsidRPr="0037234C" w:rsidRDefault="0037234C" w:rsidP="0037234C">
            <w:pPr>
              <w:tabs>
                <w:tab w:val="left" w:pos="990"/>
              </w:tabs>
              <w:rPr>
                <w:rFonts w:eastAsia="Times New Roman"/>
                <w:sz w:val="20"/>
                <w:szCs w:val="20"/>
              </w:rPr>
            </w:pPr>
            <w:r w:rsidRPr="0037234C">
              <w:rPr>
                <w:rFonts w:eastAsia="Times New Roman"/>
                <w:sz w:val="20"/>
                <w:szCs w:val="20"/>
              </w:rPr>
              <w:t>Arrêté sur la médiation</w:t>
            </w:r>
          </w:p>
          <w:p w14:paraId="46E2BE26" w14:textId="2B1BB4DB" w:rsidR="00961CD2" w:rsidRPr="00961CD2" w:rsidRDefault="0037234C" w:rsidP="0037234C">
            <w:pPr>
              <w:tabs>
                <w:tab w:val="left" w:pos="990"/>
              </w:tabs>
              <w:rPr>
                <w:rFonts w:eastAsia="Times New Roman"/>
                <w:sz w:val="20"/>
                <w:szCs w:val="20"/>
              </w:rPr>
            </w:pPr>
            <w:r w:rsidRPr="0037234C">
              <w:rPr>
                <w:rFonts w:eastAsia="Times New Roman"/>
                <w:sz w:val="20"/>
                <w:szCs w:val="20"/>
              </w:rPr>
              <w:t xml:space="preserve">1 Jusqu'à l'entrée en vigueur d'une loi cantonale sur la médiation administrative, l'arrêté du 21 octobre 1998 concernant la mise en activité à titre expérimental du bureau cantonal de médiation administrative est applicable par analogie à la commission restreinte </w:t>
            </w:r>
            <w:r w:rsidRPr="0037234C">
              <w:rPr>
                <w:rFonts w:eastAsia="Times New Roman"/>
                <w:sz w:val="20"/>
                <w:szCs w:val="20"/>
              </w:rPr>
              <w:lastRenderedPageBreak/>
              <w:t>prévue à l'article 21 de la présente loi.</w:t>
            </w:r>
          </w:p>
        </w:tc>
        <w:tc>
          <w:tcPr>
            <w:tcW w:w="1307" w:type="pct"/>
          </w:tcPr>
          <w:p w14:paraId="3C2CE788" w14:textId="77777777" w:rsidR="0037234C" w:rsidRPr="0037234C" w:rsidRDefault="0037234C" w:rsidP="0037234C">
            <w:pPr>
              <w:rPr>
                <w:b/>
                <w:bCs/>
                <w:sz w:val="20"/>
                <w:szCs w:val="20"/>
              </w:rPr>
            </w:pPr>
            <w:r w:rsidRPr="0037234C">
              <w:rPr>
                <w:b/>
                <w:bCs/>
                <w:sz w:val="20"/>
                <w:szCs w:val="20"/>
              </w:rPr>
              <w:lastRenderedPageBreak/>
              <w:t>Abrogé</w:t>
            </w:r>
          </w:p>
          <w:p w14:paraId="03A581FD" w14:textId="21BB2473" w:rsidR="00961CD2" w:rsidRPr="004C55FB" w:rsidRDefault="0037234C" w:rsidP="0037234C">
            <w:pPr>
              <w:rPr>
                <w:b/>
                <w:bCs/>
                <w:sz w:val="20"/>
                <w:szCs w:val="20"/>
              </w:rPr>
            </w:pPr>
            <w:r w:rsidRPr="0037234C">
              <w:rPr>
                <w:b/>
                <w:bCs/>
                <w:sz w:val="20"/>
                <w:szCs w:val="20"/>
              </w:rPr>
              <w:t>1 Abrogé.</w:t>
            </w:r>
          </w:p>
        </w:tc>
        <w:tc>
          <w:tcPr>
            <w:tcW w:w="1205" w:type="pct"/>
          </w:tcPr>
          <w:p w14:paraId="7F7873A4" w14:textId="5A7797F1" w:rsidR="00961CD2" w:rsidRPr="004C55FB" w:rsidRDefault="00711F11" w:rsidP="00385095">
            <w:pPr>
              <w:rPr>
                <w:sz w:val="20"/>
                <w:szCs w:val="20"/>
              </w:rPr>
            </w:pPr>
            <w:r w:rsidRPr="00711F11">
              <w:rPr>
                <w:sz w:val="20"/>
                <w:szCs w:val="20"/>
              </w:rPr>
              <w:t>Loi sur la médiation administrative (LMA ; 170.31) est entrée en vigueur le 19 mai 2009.</w:t>
            </w:r>
          </w:p>
        </w:tc>
        <w:tc>
          <w:tcPr>
            <w:tcW w:w="1142" w:type="pct"/>
          </w:tcPr>
          <w:p w14:paraId="4AF94547" w14:textId="77777777" w:rsidR="00961CD2" w:rsidRPr="004C55FB" w:rsidRDefault="00961CD2" w:rsidP="00385095">
            <w:pPr>
              <w:rPr>
                <w:sz w:val="20"/>
                <w:szCs w:val="20"/>
              </w:rPr>
            </w:pPr>
          </w:p>
        </w:tc>
      </w:tr>
      <w:tr w:rsidR="00961CD2" w:rsidRPr="004C55FB" w14:paraId="616C0B8F" w14:textId="77777777" w:rsidTr="00017D81">
        <w:tc>
          <w:tcPr>
            <w:tcW w:w="232" w:type="pct"/>
          </w:tcPr>
          <w:p w14:paraId="7C001C6C" w14:textId="46608776" w:rsidR="00961CD2" w:rsidRPr="004C55FB" w:rsidRDefault="0052046B" w:rsidP="00385095">
            <w:pPr>
              <w:rPr>
                <w:rFonts w:eastAsia="Times New Roman"/>
                <w:sz w:val="20"/>
                <w:szCs w:val="20"/>
              </w:rPr>
            </w:pPr>
            <w:r>
              <w:rPr>
                <w:rFonts w:eastAsia="Times New Roman"/>
                <w:sz w:val="20"/>
                <w:szCs w:val="20"/>
              </w:rPr>
              <w:t>29a</w:t>
            </w:r>
          </w:p>
        </w:tc>
        <w:tc>
          <w:tcPr>
            <w:tcW w:w="1114" w:type="pct"/>
          </w:tcPr>
          <w:p w14:paraId="2B4F4F4D" w14:textId="24B41639" w:rsidR="00961CD2" w:rsidRPr="00961CD2" w:rsidRDefault="0037234C" w:rsidP="00385095">
            <w:pPr>
              <w:rPr>
                <w:rFonts w:eastAsia="Times New Roman"/>
                <w:sz w:val="20"/>
                <w:szCs w:val="20"/>
              </w:rPr>
            </w:pPr>
            <w:r>
              <w:rPr>
                <w:rFonts w:eastAsia="Times New Roman"/>
                <w:sz w:val="20"/>
                <w:szCs w:val="20"/>
              </w:rPr>
              <w:t>Nouveau</w:t>
            </w:r>
          </w:p>
        </w:tc>
        <w:tc>
          <w:tcPr>
            <w:tcW w:w="1307" w:type="pct"/>
          </w:tcPr>
          <w:p w14:paraId="22FBB8CC" w14:textId="2BC5507D" w:rsidR="0037234C" w:rsidRPr="0037234C" w:rsidRDefault="0037234C" w:rsidP="0037234C">
            <w:pPr>
              <w:rPr>
                <w:b/>
                <w:bCs/>
                <w:sz w:val="20"/>
                <w:szCs w:val="20"/>
              </w:rPr>
            </w:pPr>
            <w:r w:rsidRPr="0037234C">
              <w:rPr>
                <w:b/>
                <w:bCs/>
                <w:sz w:val="20"/>
                <w:szCs w:val="20"/>
              </w:rPr>
              <w:t>Disposition transitoire de la loi du</w:t>
            </w:r>
          </w:p>
          <w:p w14:paraId="1CA1FE63" w14:textId="457E9931" w:rsidR="000C7789" w:rsidRPr="004C55FB" w:rsidRDefault="000C7789" w:rsidP="000C7789">
            <w:pPr>
              <w:rPr>
                <w:b/>
                <w:bCs/>
                <w:sz w:val="20"/>
                <w:szCs w:val="20"/>
              </w:rPr>
            </w:pPr>
            <w:r w:rsidRPr="000C7789">
              <w:rPr>
                <w:b/>
                <w:bCs/>
                <w:sz w:val="20"/>
                <w:szCs w:val="20"/>
              </w:rPr>
              <w:t>Les procédures de recours prévues par la présente loi ne s'appliquent pas aux recours déposés avant</w:t>
            </w:r>
            <w:r>
              <w:rPr>
                <w:b/>
                <w:bCs/>
                <w:sz w:val="20"/>
                <w:szCs w:val="20"/>
              </w:rPr>
              <w:t xml:space="preserve"> </w:t>
            </w:r>
            <w:r w:rsidRPr="000C7789">
              <w:rPr>
                <w:b/>
                <w:bCs/>
                <w:sz w:val="20"/>
                <w:szCs w:val="20"/>
              </w:rPr>
              <w:t>son entrée en vigueur, sur la base de l'ancienne L</w:t>
            </w:r>
            <w:r w:rsidR="00EE12B9">
              <w:rPr>
                <w:b/>
                <w:bCs/>
                <w:sz w:val="20"/>
                <w:szCs w:val="20"/>
              </w:rPr>
              <w:t>Info</w:t>
            </w:r>
            <w:r w:rsidRPr="000C7789">
              <w:rPr>
                <w:b/>
                <w:bCs/>
                <w:sz w:val="20"/>
                <w:szCs w:val="20"/>
              </w:rPr>
              <w:t>. Dans ces affaires, l'ancien droit</w:t>
            </w:r>
            <w:r>
              <w:rPr>
                <w:b/>
                <w:bCs/>
                <w:sz w:val="20"/>
                <w:szCs w:val="20"/>
              </w:rPr>
              <w:t xml:space="preserve"> </w:t>
            </w:r>
            <w:r w:rsidRPr="000C7789">
              <w:rPr>
                <w:b/>
                <w:bCs/>
                <w:sz w:val="20"/>
                <w:szCs w:val="20"/>
              </w:rPr>
              <w:t>s'applique.</w:t>
            </w:r>
          </w:p>
        </w:tc>
        <w:tc>
          <w:tcPr>
            <w:tcW w:w="1205" w:type="pct"/>
          </w:tcPr>
          <w:p w14:paraId="0DA8E566" w14:textId="0152BDD4" w:rsidR="00961CD2" w:rsidRPr="004C55FB" w:rsidRDefault="00112453" w:rsidP="00385095">
            <w:pPr>
              <w:rPr>
                <w:sz w:val="20"/>
                <w:szCs w:val="20"/>
              </w:rPr>
            </w:pPr>
            <w:r>
              <w:rPr>
                <w:sz w:val="20"/>
                <w:szCs w:val="20"/>
              </w:rPr>
              <w:t>Cette disposition transitoire permettra d’éviter que des recours en cours d’instruction devant la Tribunal cantonal doivent être transmis au préposé, qui deviendra, sauf dans les cas mentionnés aux art. 22 à 25</w:t>
            </w:r>
            <w:r w:rsidR="005E288F">
              <w:rPr>
                <w:sz w:val="20"/>
                <w:szCs w:val="20"/>
              </w:rPr>
              <w:t xml:space="preserve"> </w:t>
            </w:r>
            <w:proofErr w:type="spellStart"/>
            <w:r w:rsidR="005E288F">
              <w:rPr>
                <w:sz w:val="20"/>
                <w:szCs w:val="20"/>
              </w:rPr>
              <w:t>pLInfo</w:t>
            </w:r>
            <w:proofErr w:type="spellEnd"/>
            <w:r>
              <w:rPr>
                <w:sz w:val="20"/>
                <w:szCs w:val="20"/>
              </w:rPr>
              <w:t>, l’autorité de recours unique de première instance</w:t>
            </w:r>
            <w:r w:rsidR="0005358C">
              <w:rPr>
                <w:sz w:val="20"/>
                <w:szCs w:val="20"/>
              </w:rPr>
              <w:t xml:space="preserve">. </w:t>
            </w:r>
          </w:p>
        </w:tc>
        <w:tc>
          <w:tcPr>
            <w:tcW w:w="1142" w:type="pct"/>
          </w:tcPr>
          <w:p w14:paraId="23752DD5" w14:textId="77777777" w:rsidR="00961CD2" w:rsidRPr="004C55FB" w:rsidRDefault="00961CD2" w:rsidP="00385095">
            <w:pPr>
              <w:rPr>
                <w:sz w:val="20"/>
                <w:szCs w:val="20"/>
              </w:rPr>
            </w:pPr>
          </w:p>
        </w:tc>
      </w:tr>
      <w:tr w:rsidR="00961CD2" w:rsidRPr="004C55FB" w14:paraId="12050475" w14:textId="77777777" w:rsidTr="00017D81">
        <w:tc>
          <w:tcPr>
            <w:tcW w:w="232" w:type="pct"/>
          </w:tcPr>
          <w:p w14:paraId="274E8CA7" w14:textId="3A8B67F2" w:rsidR="00961CD2" w:rsidRPr="004C55FB" w:rsidRDefault="0052046B" w:rsidP="00385095">
            <w:pPr>
              <w:rPr>
                <w:rFonts w:eastAsia="Times New Roman"/>
                <w:sz w:val="20"/>
                <w:szCs w:val="20"/>
              </w:rPr>
            </w:pPr>
            <w:r>
              <w:rPr>
                <w:rFonts w:eastAsia="Times New Roman"/>
                <w:sz w:val="20"/>
                <w:szCs w:val="20"/>
              </w:rPr>
              <w:t>30</w:t>
            </w:r>
          </w:p>
        </w:tc>
        <w:tc>
          <w:tcPr>
            <w:tcW w:w="1114" w:type="pct"/>
          </w:tcPr>
          <w:p w14:paraId="293760AB" w14:textId="03D4CC60" w:rsidR="0037234C" w:rsidRPr="0037234C" w:rsidRDefault="0037234C" w:rsidP="0037234C">
            <w:pPr>
              <w:rPr>
                <w:rFonts w:eastAsia="Times New Roman"/>
                <w:sz w:val="20"/>
                <w:szCs w:val="20"/>
              </w:rPr>
            </w:pPr>
            <w:r w:rsidRPr="0037234C">
              <w:rPr>
                <w:rFonts w:eastAsia="Times New Roman"/>
                <w:sz w:val="20"/>
                <w:szCs w:val="20"/>
              </w:rPr>
              <w:t>Entrée en vigueur</w:t>
            </w:r>
          </w:p>
          <w:p w14:paraId="0B76B4B8" w14:textId="086FC2AA" w:rsidR="00961CD2" w:rsidRPr="00961CD2" w:rsidRDefault="0037234C" w:rsidP="0037234C">
            <w:pPr>
              <w:rPr>
                <w:rFonts w:eastAsia="Times New Roman"/>
                <w:sz w:val="20"/>
                <w:szCs w:val="20"/>
              </w:rPr>
            </w:pPr>
            <w:r w:rsidRPr="0037234C">
              <w:rPr>
                <w:rFonts w:eastAsia="Times New Roman"/>
                <w:sz w:val="20"/>
                <w:szCs w:val="20"/>
              </w:rPr>
              <w:t>1 Le Conseil d'Etat est chargé de l'exécution de la présente loi. Il en publiera le texte conformément à l'article 27, chiffre 2, de la Constitution cantonale et en fixera, par voie d'arrêté, la date d'entrée en vigueur.</w:t>
            </w:r>
          </w:p>
        </w:tc>
        <w:tc>
          <w:tcPr>
            <w:tcW w:w="1307" w:type="pct"/>
          </w:tcPr>
          <w:p w14:paraId="2EEFB52C" w14:textId="74926C96" w:rsidR="0037234C" w:rsidRPr="0037234C" w:rsidRDefault="0037234C" w:rsidP="0037234C">
            <w:pPr>
              <w:tabs>
                <w:tab w:val="left" w:pos="1155"/>
              </w:tabs>
              <w:rPr>
                <w:b/>
                <w:bCs/>
                <w:sz w:val="20"/>
                <w:szCs w:val="20"/>
              </w:rPr>
            </w:pPr>
            <w:r w:rsidRPr="0037234C">
              <w:rPr>
                <w:b/>
                <w:bCs/>
                <w:sz w:val="20"/>
                <w:szCs w:val="20"/>
              </w:rPr>
              <w:t>Sans changement</w:t>
            </w:r>
          </w:p>
          <w:p w14:paraId="2D0771CE" w14:textId="5B5852D5" w:rsidR="0037234C" w:rsidRPr="0037234C" w:rsidRDefault="0037234C" w:rsidP="0037234C">
            <w:pPr>
              <w:tabs>
                <w:tab w:val="left" w:pos="1155"/>
              </w:tabs>
              <w:rPr>
                <w:b/>
                <w:bCs/>
                <w:sz w:val="20"/>
                <w:szCs w:val="20"/>
              </w:rPr>
            </w:pPr>
            <w:r w:rsidRPr="0037234C">
              <w:rPr>
                <w:b/>
                <w:bCs/>
                <w:sz w:val="20"/>
                <w:szCs w:val="20"/>
              </w:rPr>
              <w:t>1 Le Conseil d'Etat est chargé de l'exécution de la présente loi qui est sujette au référendum facultatif.</w:t>
            </w:r>
          </w:p>
          <w:p w14:paraId="63FFA659" w14:textId="3CE8ECF4" w:rsidR="00961CD2" w:rsidRPr="004C55FB" w:rsidRDefault="00687144" w:rsidP="0037234C">
            <w:pPr>
              <w:tabs>
                <w:tab w:val="left" w:pos="1155"/>
              </w:tabs>
              <w:rPr>
                <w:b/>
                <w:bCs/>
                <w:sz w:val="20"/>
                <w:szCs w:val="20"/>
              </w:rPr>
            </w:pPr>
            <w:r>
              <w:rPr>
                <w:b/>
                <w:bCs/>
                <w:sz w:val="20"/>
                <w:szCs w:val="20"/>
              </w:rPr>
              <w:t>2</w:t>
            </w:r>
            <w:r w:rsidR="0037234C" w:rsidRPr="0037234C">
              <w:rPr>
                <w:b/>
                <w:bCs/>
                <w:sz w:val="20"/>
                <w:szCs w:val="20"/>
              </w:rPr>
              <w:t xml:space="preserve"> Il en publiera le texte et en fixera, par voie d'arrêté, la date d'entrée en vigueur.</w:t>
            </w:r>
          </w:p>
        </w:tc>
        <w:tc>
          <w:tcPr>
            <w:tcW w:w="1205" w:type="pct"/>
          </w:tcPr>
          <w:p w14:paraId="619D8450" w14:textId="77777777" w:rsidR="00961CD2" w:rsidRPr="004C55FB" w:rsidRDefault="00961CD2" w:rsidP="00385095">
            <w:pPr>
              <w:rPr>
                <w:sz w:val="20"/>
                <w:szCs w:val="20"/>
              </w:rPr>
            </w:pPr>
          </w:p>
        </w:tc>
        <w:tc>
          <w:tcPr>
            <w:tcW w:w="1142" w:type="pct"/>
          </w:tcPr>
          <w:p w14:paraId="72E9E50C" w14:textId="77777777" w:rsidR="00961CD2" w:rsidRPr="004C55FB" w:rsidRDefault="00961CD2" w:rsidP="00385095">
            <w:pPr>
              <w:rPr>
                <w:sz w:val="20"/>
                <w:szCs w:val="20"/>
              </w:rPr>
            </w:pPr>
          </w:p>
        </w:tc>
      </w:tr>
    </w:tbl>
    <w:p w14:paraId="613E1B95" w14:textId="77777777" w:rsidR="00961CD2" w:rsidRDefault="00961CD2" w:rsidP="00961CD2">
      <w:pPr>
        <w:rPr>
          <w:sz w:val="24"/>
          <w:szCs w:val="24"/>
        </w:rPr>
      </w:pPr>
    </w:p>
    <w:p w14:paraId="263E934C" w14:textId="77777777" w:rsidR="004B0641" w:rsidRDefault="004B0641"/>
    <w:sectPr w:rsidR="004B0641" w:rsidSect="00961CD2">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43192"/>
    <w:multiLevelType w:val="hybridMultilevel"/>
    <w:tmpl w:val="B08EA59E"/>
    <w:lvl w:ilvl="0" w:tplc="0840F662">
      <w:numFmt w:val="bullet"/>
      <w:lvlText w:val="-"/>
      <w:lvlJc w:val="left"/>
      <w:pPr>
        <w:ind w:left="720" w:hanging="360"/>
      </w:pPr>
      <w:rPr>
        <w:rFonts w:ascii="Calibri" w:eastAsiaTheme="minorHAnsi" w:hAnsi="Calibri" w:cs="Calibr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66D41E47"/>
    <w:multiLevelType w:val="hybridMultilevel"/>
    <w:tmpl w:val="7D8A83D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6AD54D12"/>
    <w:multiLevelType w:val="hybridMultilevel"/>
    <w:tmpl w:val="CBB67F80"/>
    <w:lvl w:ilvl="0" w:tplc="D6482860">
      <w:start w:val="1"/>
      <w:numFmt w:val="bullet"/>
      <w:lvlText w:val=""/>
      <w:lvlJc w:val="left"/>
      <w:pPr>
        <w:ind w:left="720" w:hanging="360"/>
      </w:pPr>
      <w:rPr>
        <w:rFonts w:ascii="Symbol" w:hAnsi="Symbol" w:hint="default"/>
        <w:sz w:val="28"/>
        <w:szCs w:val="2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649333003">
    <w:abstractNumId w:val="2"/>
  </w:num>
  <w:num w:numId="2" w16cid:durableId="426191917">
    <w:abstractNumId w:val="0"/>
  </w:num>
  <w:num w:numId="3" w16cid:durableId="1778594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CD2"/>
    <w:rsid w:val="00017D81"/>
    <w:rsid w:val="000209D8"/>
    <w:rsid w:val="0003594D"/>
    <w:rsid w:val="0005358C"/>
    <w:rsid w:val="000609A0"/>
    <w:rsid w:val="000703C1"/>
    <w:rsid w:val="000A21FF"/>
    <w:rsid w:val="000A2B02"/>
    <w:rsid w:val="000B0EB8"/>
    <w:rsid w:val="000C7789"/>
    <w:rsid w:val="000D5AAE"/>
    <w:rsid w:val="000F2B63"/>
    <w:rsid w:val="0010696E"/>
    <w:rsid w:val="00112453"/>
    <w:rsid w:val="00127AC4"/>
    <w:rsid w:val="001428B7"/>
    <w:rsid w:val="001530BF"/>
    <w:rsid w:val="00160EEB"/>
    <w:rsid w:val="00163FAE"/>
    <w:rsid w:val="001652CF"/>
    <w:rsid w:val="00181838"/>
    <w:rsid w:val="001819D1"/>
    <w:rsid w:val="001B06CB"/>
    <w:rsid w:val="001C22B0"/>
    <w:rsid w:val="001D004A"/>
    <w:rsid w:val="001E6290"/>
    <w:rsid w:val="001F7170"/>
    <w:rsid w:val="002124DB"/>
    <w:rsid w:val="002522C7"/>
    <w:rsid w:val="00261EEE"/>
    <w:rsid w:val="00262E93"/>
    <w:rsid w:val="00272AC1"/>
    <w:rsid w:val="00274A0F"/>
    <w:rsid w:val="00276C98"/>
    <w:rsid w:val="00276EEA"/>
    <w:rsid w:val="002B5AF1"/>
    <w:rsid w:val="002C01F2"/>
    <w:rsid w:val="002C6695"/>
    <w:rsid w:val="002D587F"/>
    <w:rsid w:val="002D65AE"/>
    <w:rsid w:val="002E3840"/>
    <w:rsid w:val="002F1968"/>
    <w:rsid w:val="002F287F"/>
    <w:rsid w:val="00311AD0"/>
    <w:rsid w:val="00311C22"/>
    <w:rsid w:val="003237D9"/>
    <w:rsid w:val="00336AD4"/>
    <w:rsid w:val="00356B79"/>
    <w:rsid w:val="0037234C"/>
    <w:rsid w:val="00385095"/>
    <w:rsid w:val="003A08A5"/>
    <w:rsid w:val="003B1352"/>
    <w:rsid w:val="003F3422"/>
    <w:rsid w:val="003F6F0F"/>
    <w:rsid w:val="0044612C"/>
    <w:rsid w:val="004847AF"/>
    <w:rsid w:val="004956E8"/>
    <w:rsid w:val="004B0641"/>
    <w:rsid w:val="004C398C"/>
    <w:rsid w:val="004D21AD"/>
    <w:rsid w:val="004F05EE"/>
    <w:rsid w:val="005026F2"/>
    <w:rsid w:val="00511066"/>
    <w:rsid w:val="00512518"/>
    <w:rsid w:val="00517068"/>
    <w:rsid w:val="0052046B"/>
    <w:rsid w:val="00536652"/>
    <w:rsid w:val="005768BC"/>
    <w:rsid w:val="00576A8E"/>
    <w:rsid w:val="005778D7"/>
    <w:rsid w:val="005B1C49"/>
    <w:rsid w:val="005E288F"/>
    <w:rsid w:val="005E4DED"/>
    <w:rsid w:val="005E53A2"/>
    <w:rsid w:val="006242AC"/>
    <w:rsid w:val="00644BE1"/>
    <w:rsid w:val="0066195B"/>
    <w:rsid w:val="006843AF"/>
    <w:rsid w:val="00687144"/>
    <w:rsid w:val="00694207"/>
    <w:rsid w:val="00695A99"/>
    <w:rsid w:val="00697AE4"/>
    <w:rsid w:val="006C561B"/>
    <w:rsid w:val="006D3CA4"/>
    <w:rsid w:val="006D5495"/>
    <w:rsid w:val="006F6200"/>
    <w:rsid w:val="00711F11"/>
    <w:rsid w:val="007121AB"/>
    <w:rsid w:val="007231B7"/>
    <w:rsid w:val="00732381"/>
    <w:rsid w:val="00734FF5"/>
    <w:rsid w:val="00760C26"/>
    <w:rsid w:val="007707D6"/>
    <w:rsid w:val="007828FA"/>
    <w:rsid w:val="00783243"/>
    <w:rsid w:val="00784B27"/>
    <w:rsid w:val="0078752B"/>
    <w:rsid w:val="007914CD"/>
    <w:rsid w:val="007C3301"/>
    <w:rsid w:val="007C776C"/>
    <w:rsid w:val="007F6483"/>
    <w:rsid w:val="00815103"/>
    <w:rsid w:val="008367B3"/>
    <w:rsid w:val="00843F84"/>
    <w:rsid w:val="00856A92"/>
    <w:rsid w:val="00862A67"/>
    <w:rsid w:val="008674A0"/>
    <w:rsid w:val="008A6981"/>
    <w:rsid w:val="008C082E"/>
    <w:rsid w:val="008C3EBE"/>
    <w:rsid w:val="008C5921"/>
    <w:rsid w:val="008F22E0"/>
    <w:rsid w:val="00904DEF"/>
    <w:rsid w:val="009068CB"/>
    <w:rsid w:val="009405F5"/>
    <w:rsid w:val="00961CD2"/>
    <w:rsid w:val="00986A5F"/>
    <w:rsid w:val="009930AC"/>
    <w:rsid w:val="009A0E5F"/>
    <w:rsid w:val="009A33CB"/>
    <w:rsid w:val="009A5BD2"/>
    <w:rsid w:val="009B4293"/>
    <w:rsid w:val="009C47EA"/>
    <w:rsid w:val="00A0198B"/>
    <w:rsid w:val="00A04D67"/>
    <w:rsid w:val="00A12317"/>
    <w:rsid w:val="00A1258F"/>
    <w:rsid w:val="00A133A1"/>
    <w:rsid w:val="00A169BF"/>
    <w:rsid w:val="00A218A7"/>
    <w:rsid w:val="00A27ADE"/>
    <w:rsid w:val="00A46683"/>
    <w:rsid w:val="00A52351"/>
    <w:rsid w:val="00A8017E"/>
    <w:rsid w:val="00A91FB3"/>
    <w:rsid w:val="00AA0F16"/>
    <w:rsid w:val="00AB4983"/>
    <w:rsid w:val="00AD4347"/>
    <w:rsid w:val="00AE6C1E"/>
    <w:rsid w:val="00AF2FB1"/>
    <w:rsid w:val="00B06C3B"/>
    <w:rsid w:val="00B13160"/>
    <w:rsid w:val="00B24088"/>
    <w:rsid w:val="00B300D5"/>
    <w:rsid w:val="00B42E8D"/>
    <w:rsid w:val="00B57C17"/>
    <w:rsid w:val="00B664F5"/>
    <w:rsid w:val="00B757F7"/>
    <w:rsid w:val="00B9544C"/>
    <w:rsid w:val="00B9698F"/>
    <w:rsid w:val="00BA05EF"/>
    <w:rsid w:val="00BB29A5"/>
    <w:rsid w:val="00BC4C66"/>
    <w:rsid w:val="00BC5D3C"/>
    <w:rsid w:val="00C17635"/>
    <w:rsid w:val="00C17873"/>
    <w:rsid w:val="00C660B8"/>
    <w:rsid w:val="00C87474"/>
    <w:rsid w:val="00C96BF9"/>
    <w:rsid w:val="00CA5898"/>
    <w:rsid w:val="00CC7F57"/>
    <w:rsid w:val="00CD1C8B"/>
    <w:rsid w:val="00CF7120"/>
    <w:rsid w:val="00D07BEE"/>
    <w:rsid w:val="00D26DB2"/>
    <w:rsid w:val="00D409DE"/>
    <w:rsid w:val="00D5652C"/>
    <w:rsid w:val="00D66480"/>
    <w:rsid w:val="00D66C90"/>
    <w:rsid w:val="00D73FA0"/>
    <w:rsid w:val="00D94867"/>
    <w:rsid w:val="00DB647F"/>
    <w:rsid w:val="00DC2287"/>
    <w:rsid w:val="00DC2AB7"/>
    <w:rsid w:val="00DC3E54"/>
    <w:rsid w:val="00DE02A1"/>
    <w:rsid w:val="00DE3856"/>
    <w:rsid w:val="00E000CD"/>
    <w:rsid w:val="00E23C79"/>
    <w:rsid w:val="00E24882"/>
    <w:rsid w:val="00E3744D"/>
    <w:rsid w:val="00E37C4C"/>
    <w:rsid w:val="00E413B5"/>
    <w:rsid w:val="00E81522"/>
    <w:rsid w:val="00E8477E"/>
    <w:rsid w:val="00E8502B"/>
    <w:rsid w:val="00EA0833"/>
    <w:rsid w:val="00EC09F3"/>
    <w:rsid w:val="00ED253A"/>
    <w:rsid w:val="00EE12B9"/>
    <w:rsid w:val="00EF6844"/>
    <w:rsid w:val="00F01E4A"/>
    <w:rsid w:val="00F04AC8"/>
    <w:rsid w:val="00F078FE"/>
    <w:rsid w:val="00F107DC"/>
    <w:rsid w:val="00F26D3E"/>
    <w:rsid w:val="00F32D93"/>
    <w:rsid w:val="00F33D01"/>
    <w:rsid w:val="00F53F24"/>
    <w:rsid w:val="00F57E99"/>
    <w:rsid w:val="00F57FB5"/>
    <w:rsid w:val="00F62AF6"/>
    <w:rsid w:val="00FA0488"/>
    <w:rsid w:val="00FA2B1D"/>
    <w:rsid w:val="00FA5A18"/>
    <w:rsid w:val="00FD2152"/>
    <w:rsid w:val="00FD4545"/>
    <w:rsid w:val="00FD5A5E"/>
    <w:rsid w:val="00FD6E80"/>
    <w:rsid w:val="00FF383D"/>
    <w:rsid w:val="00FF40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ACAD5"/>
  <w15:docId w15:val="{199B5961-5E3C-4D8F-8CBB-2312C3556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CD2"/>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961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961CD2"/>
    <w:rPr>
      <w:color w:val="0000FF"/>
      <w:u w:val="single"/>
    </w:rPr>
  </w:style>
  <w:style w:type="paragraph" w:styleId="Paragraphedeliste">
    <w:name w:val="List Paragraph"/>
    <w:basedOn w:val="Normal"/>
    <w:uiPriority w:val="34"/>
    <w:qFormat/>
    <w:rsid w:val="00961CD2"/>
    <w:pPr>
      <w:ind w:left="720"/>
      <w:contextualSpacing/>
    </w:pPr>
  </w:style>
  <w:style w:type="paragraph" w:styleId="Rvision">
    <w:name w:val="Revision"/>
    <w:hidden/>
    <w:uiPriority w:val="99"/>
    <w:semiHidden/>
    <w:rsid w:val="00711F11"/>
    <w:pPr>
      <w:spacing w:after="0" w:line="240" w:lineRule="auto"/>
    </w:pPr>
  </w:style>
  <w:style w:type="character" w:styleId="Marquedecommentaire">
    <w:name w:val="annotation reference"/>
    <w:basedOn w:val="Policepardfaut"/>
    <w:uiPriority w:val="99"/>
    <w:semiHidden/>
    <w:unhideWhenUsed/>
    <w:rsid w:val="001F7170"/>
    <w:rPr>
      <w:sz w:val="16"/>
      <w:szCs w:val="16"/>
    </w:rPr>
  </w:style>
  <w:style w:type="paragraph" w:styleId="Commentaire">
    <w:name w:val="annotation text"/>
    <w:basedOn w:val="Normal"/>
    <w:link w:val="CommentaireCar"/>
    <w:uiPriority w:val="99"/>
    <w:unhideWhenUsed/>
    <w:rsid w:val="001F7170"/>
    <w:pPr>
      <w:spacing w:line="240" w:lineRule="auto"/>
    </w:pPr>
    <w:rPr>
      <w:sz w:val="20"/>
      <w:szCs w:val="20"/>
    </w:rPr>
  </w:style>
  <w:style w:type="character" w:customStyle="1" w:styleId="CommentaireCar">
    <w:name w:val="Commentaire Car"/>
    <w:basedOn w:val="Policepardfaut"/>
    <w:link w:val="Commentaire"/>
    <w:uiPriority w:val="99"/>
    <w:rsid w:val="001F7170"/>
    <w:rPr>
      <w:sz w:val="20"/>
      <w:szCs w:val="20"/>
    </w:rPr>
  </w:style>
  <w:style w:type="paragraph" w:styleId="Objetducommentaire">
    <w:name w:val="annotation subject"/>
    <w:basedOn w:val="Commentaire"/>
    <w:next w:val="Commentaire"/>
    <w:link w:val="ObjetducommentaireCar"/>
    <w:uiPriority w:val="99"/>
    <w:semiHidden/>
    <w:unhideWhenUsed/>
    <w:rsid w:val="001F7170"/>
    <w:rPr>
      <w:b/>
      <w:bCs/>
    </w:rPr>
  </w:style>
  <w:style w:type="character" w:customStyle="1" w:styleId="ObjetducommentaireCar">
    <w:name w:val="Objet du commentaire Car"/>
    <w:basedOn w:val="CommentaireCar"/>
    <w:link w:val="Objetducommentaire"/>
    <w:uiPriority w:val="99"/>
    <w:semiHidden/>
    <w:rsid w:val="001F7170"/>
    <w:rPr>
      <w:b/>
      <w:bCs/>
      <w:sz w:val="20"/>
      <w:szCs w:val="20"/>
    </w:rPr>
  </w:style>
  <w:style w:type="character" w:customStyle="1" w:styleId="artref">
    <w:name w:val="artref"/>
    <w:basedOn w:val="Policepardfaut"/>
    <w:rsid w:val="00B24088"/>
  </w:style>
  <w:style w:type="character" w:customStyle="1" w:styleId="bold">
    <w:name w:val="bold"/>
    <w:basedOn w:val="Policepardfaut"/>
    <w:rsid w:val="00B24088"/>
  </w:style>
  <w:style w:type="character" w:styleId="Mentionnonrsolue">
    <w:name w:val="Unresolved Mention"/>
    <w:basedOn w:val="Policepardfaut"/>
    <w:uiPriority w:val="99"/>
    <w:semiHidden/>
    <w:unhideWhenUsed/>
    <w:rsid w:val="00C660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531246">
      <w:bodyDiv w:val="1"/>
      <w:marLeft w:val="0"/>
      <w:marRight w:val="0"/>
      <w:marTop w:val="0"/>
      <w:marBottom w:val="0"/>
      <w:divBdr>
        <w:top w:val="none" w:sz="0" w:space="0" w:color="auto"/>
        <w:left w:val="none" w:sz="0" w:space="0" w:color="auto"/>
        <w:bottom w:val="none" w:sz="0" w:space="0" w:color="auto"/>
        <w:right w:val="none" w:sz="0" w:space="0" w:color="auto"/>
      </w:divBdr>
      <w:divsChild>
        <w:div w:id="1954628713">
          <w:marLeft w:val="0"/>
          <w:marRight w:val="0"/>
          <w:marTop w:val="0"/>
          <w:marBottom w:val="0"/>
          <w:divBdr>
            <w:top w:val="none" w:sz="0" w:space="0" w:color="auto"/>
            <w:left w:val="none" w:sz="0" w:space="0" w:color="auto"/>
            <w:bottom w:val="none" w:sz="0" w:space="0" w:color="auto"/>
            <w:right w:val="none" w:sz="0" w:space="0" w:color="auto"/>
          </w:divBdr>
        </w:div>
        <w:div w:id="1997830452">
          <w:marLeft w:val="0"/>
          <w:marRight w:val="0"/>
          <w:marTop w:val="0"/>
          <w:marBottom w:val="0"/>
          <w:divBdr>
            <w:top w:val="none" w:sz="0" w:space="0" w:color="auto"/>
            <w:left w:val="none" w:sz="0" w:space="0" w:color="auto"/>
            <w:bottom w:val="none" w:sz="0" w:space="0" w:color="auto"/>
            <w:right w:val="none" w:sz="0" w:space="0" w:color="auto"/>
          </w:divBdr>
          <w:divsChild>
            <w:div w:id="136999050">
              <w:marLeft w:val="0"/>
              <w:marRight w:val="0"/>
              <w:marTop w:val="0"/>
              <w:marBottom w:val="0"/>
              <w:divBdr>
                <w:top w:val="none" w:sz="0" w:space="0" w:color="auto"/>
                <w:left w:val="none" w:sz="0" w:space="0" w:color="auto"/>
                <w:bottom w:val="none" w:sz="0" w:space="0" w:color="auto"/>
                <w:right w:val="none" w:sz="0" w:space="0" w:color="auto"/>
              </w:divBdr>
            </w:div>
          </w:divsChild>
        </w:div>
        <w:div w:id="1886065737">
          <w:marLeft w:val="0"/>
          <w:marRight w:val="0"/>
          <w:marTop w:val="0"/>
          <w:marBottom w:val="0"/>
          <w:divBdr>
            <w:top w:val="none" w:sz="0" w:space="0" w:color="auto"/>
            <w:left w:val="none" w:sz="0" w:space="0" w:color="auto"/>
            <w:bottom w:val="none" w:sz="0" w:space="0" w:color="auto"/>
            <w:right w:val="none" w:sz="0" w:space="0" w:color="auto"/>
          </w:divBdr>
        </w:div>
        <w:div w:id="977880988">
          <w:marLeft w:val="0"/>
          <w:marRight w:val="0"/>
          <w:marTop w:val="0"/>
          <w:marBottom w:val="0"/>
          <w:divBdr>
            <w:top w:val="none" w:sz="0" w:space="0" w:color="auto"/>
            <w:left w:val="none" w:sz="0" w:space="0" w:color="auto"/>
            <w:bottom w:val="none" w:sz="0" w:space="0" w:color="auto"/>
            <w:right w:val="none" w:sz="0" w:space="0" w:color="auto"/>
          </w:divBdr>
        </w:div>
        <w:div w:id="113495514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restations.vd.ch/pub/blv-publication/actes/consolide/170.21?key=1651763135291&amp;id=a1f1de49-a16e-40ed-8790-22194925bb3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estations.vd.ch/pub/blv-publication/actes/consolide/414.11?key=1723986390974&amp;id=d058f36a-66d6-487b-820d-529dbdad74d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42652-3F5F-43C4-933D-878FE3478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3740</Words>
  <Characters>23044</Characters>
  <Application>Microsoft Office Word</Application>
  <DocSecurity>0</DocSecurity>
  <Lines>743</Lines>
  <Paragraphs>765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Magnenat Delphine</dc:creator>
  <cp:keywords/>
  <dc:description/>
  <cp:lastModifiedBy>Chancellerie</cp:lastModifiedBy>
  <cp:revision>2</cp:revision>
  <dcterms:created xsi:type="dcterms:W3CDTF">2026-03-04T13:51:00Z</dcterms:created>
  <dcterms:modified xsi:type="dcterms:W3CDTF">2026-03-04T13:51:00Z</dcterms:modified>
</cp:coreProperties>
</file>